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AE" w:rsidRPr="00BC00C9" w:rsidRDefault="00552DAE" w:rsidP="00552DAE">
      <w:pPr>
        <w:pStyle w:val="ae"/>
        <w:spacing w:before="0" w:beforeAutospacing="0" w:after="0" w:afterAutospacing="0"/>
        <w:jc w:val="right"/>
        <w:rPr>
          <w:rStyle w:val="af0"/>
          <w:color w:val="000000" w:themeColor="text1"/>
          <w:lang w:val="hy-AM"/>
        </w:rPr>
      </w:pPr>
    </w:p>
    <w:p w:rsidR="00552DAE" w:rsidRPr="009E6D5C" w:rsidRDefault="00552DAE" w:rsidP="00552DAE">
      <w:pPr>
        <w:pStyle w:val="ae"/>
        <w:spacing w:before="0" w:beforeAutospacing="0" w:after="0" w:afterAutospacing="0"/>
        <w:jc w:val="right"/>
        <w:rPr>
          <w:rStyle w:val="af0"/>
          <w:rFonts w:ascii="GHEA Grapalat" w:hAnsi="GHEA Grapalat"/>
          <w:b/>
          <w:i w:val="0"/>
          <w:color w:val="000000" w:themeColor="text1"/>
          <w:sz w:val="20"/>
          <w:szCs w:val="20"/>
          <w:lang w:val="hy-AM"/>
        </w:rPr>
      </w:pPr>
      <w:r w:rsidRPr="009E6D5C">
        <w:rPr>
          <w:rStyle w:val="af0"/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 Հավելված</w:t>
      </w:r>
      <w:r w:rsidRPr="006F499D">
        <w:rPr>
          <w:rStyle w:val="af0"/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9E6D5C">
        <w:rPr>
          <w:rStyle w:val="af0"/>
          <w:rFonts w:ascii="GHEA Grapalat" w:hAnsi="GHEA Grapalat"/>
          <w:b/>
          <w:color w:val="000000" w:themeColor="text1"/>
          <w:sz w:val="20"/>
          <w:szCs w:val="20"/>
          <w:lang w:val="hy-AM"/>
        </w:rPr>
        <w:t>1</w:t>
      </w:r>
    </w:p>
    <w:p w:rsidR="00552DAE" w:rsidRPr="009E6D5C" w:rsidRDefault="00552DAE" w:rsidP="00552DAE">
      <w:pPr>
        <w:pStyle w:val="ae"/>
        <w:spacing w:before="0" w:beforeAutospacing="0" w:after="0" w:afterAutospacing="0"/>
        <w:jc w:val="right"/>
        <w:rPr>
          <w:rStyle w:val="af0"/>
          <w:rFonts w:ascii="GHEA Grapalat" w:hAnsi="GHEA Grapalat"/>
          <w:b/>
          <w:i w:val="0"/>
          <w:color w:val="000000" w:themeColor="text1"/>
          <w:sz w:val="20"/>
          <w:szCs w:val="20"/>
          <w:lang w:val="hy-AM"/>
        </w:rPr>
      </w:pPr>
      <w:r w:rsidRPr="009E6D5C">
        <w:rPr>
          <w:rStyle w:val="af0"/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ՀՀ  Ապարան համայնքի ավագանու </w:t>
      </w:r>
      <w:r w:rsidRPr="009E6D5C">
        <w:rPr>
          <w:rStyle w:val="af0"/>
          <w:rFonts w:ascii="GHEA Grapalat" w:hAnsi="GHEA Grapalat"/>
          <w:b/>
          <w:color w:val="000000" w:themeColor="text1"/>
          <w:sz w:val="20"/>
          <w:szCs w:val="20"/>
          <w:lang w:val="hy-AM"/>
        </w:rPr>
        <w:br/>
        <w:t xml:space="preserve">2025 թվականի մարտի 19- ի </w:t>
      </w:r>
    </w:p>
    <w:p w:rsidR="00552DAE" w:rsidRPr="009E6D5C" w:rsidRDefault="00552DAE" w:rsidP="00552DAE">
      <w:pPr>
        <w:pStyle w:val="ae"/>
        <w:spacing w:before="0" w:beforeAutospacing="0" w:after="0" w:afterAutospacing="0"/>
        <w:jc w:val="right"/>
        <w:rPr>
          <w:rStyle w:val="af0"/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Style w:val="af0"/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__-Ա որոշման </w:t>
      </w:r>
    </w:p>
    <w:p w:rsidR="00552DAE" w:rsidRPr="009E6D5C" w:rsidRDefault="00552DAE" w:rsidP="00552DAE">
      <w:pPr>
        <w:pStyle w:val="ae"/>
        <w:spacing w:before="0" w:beforeAutospacing="0" w:after="0" w:afterAutospacing="0"/>
        <w:rPr>
          <w:rStyle w:val="af0"/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9E6D5C" w:rsidRDefault="00552DAE" w:rsidP="00552DAE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Ծ Ր Ա Գ Ի Ր</w:t>
      </w:r>
    </w:p>
    <w:p w:rsidR="00552DAE" w:rsidRPr="009E6D5C" w:rsidRDefault="00552DAE" w:rsidP="00552DAE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ՀՀ Արագածոտնի մարզի Ապարան համայնքի տեղական ինքնակառավարման մարմինների և համայնքապետարանի աշխատակազմի  2025-2026թթ. հակակոռուպցիոն միջոցառումների </w:t>
      </w:r>
    </w:p>
    <w:p w:rsidR="00552DAE" w:rsidRPr="009E6D5C" w:rsidRDefault="00552DAE" w:rsidP="00552DAE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9E6D5C" w:rsidRDefault="00552DAE" w:rsidP="00552DAE">
      <w:pPr>
        <w:spacing w:line="276" w:lineRule="auto"/>
        <w:ind w:firstLine="708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Հակակոռուպցիոն միջոցառումների ծրագրի  նպատակն է՝ Ապարան համայնքի տեղական ինքնակառավարման մարմիններում և համայնքապետարանի աշխատակազմում տեղական հակակոռուպցիոն քաղաքականության պատշաճ իրագործման ապահովումը։</w:t>
      </w:r>
    </w:p>
    <w:p w:rsidR="00552DAE" w:rsidRPr="009E6D5C" w:rsidRDefault="00552DAE" w:rsidP="00552DAE">
      <w:pPr>
        <w:spacing w:line="276" w:lineRule="auto"/>
        <w:ind w:firstLine="708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Փաստաթղթում ներկայացվում է նաև ՏԻՄ-երում և աշխատակազմում կոռուպցիոն ռիսկերի գնահատում իրականացնելու մեթոդաբանությունից բխող գործողությունների ծրագիրը, որի հիմնական նպատակն է սահմանել ՏԻՄ-երի այն հիմնական քայլերն ու գործողությունները, որոնց իրականացման արդյունքում  կնվազեցվեն  ՏԻՄ-երում և աշխատակազմում իրավակիրառական պրակտիկային բնորոշ կոռուպցիոն հնարավոր ռիսկերը։</w:t>
      </w:r>
    </w:p>
    <w:p w:rsidR="00552DAE" w:rsidRPr="009E6D5C" w:rsidRDefault="00552DAE" w:rsidP="00552DAE">
      <w:pPr>
        <w:spacing w:line="276" w:lineRule="auto"/>
        <w:ind w:firstLine="708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Ծրագրի արդյունավետ աշխատանքը ապահովելու առաջին քայլը տեղական ինքնակառավարման համակարգի այն հիմնական խնդիրների վերհանումն է, որոնք անմիջական առնչվում են ՏԻՄ-երում հնարավոր կոռուպցիոն ռիսկերի առաջացման հետ։ </w:t>
      </w:r>
    </w:p>
    <w:p w:rsidR="00552DAE" w:rsidRPr="009E6D5C" w:rsidRDefault="00552DAE" w:rsidP="00552DAE">
      <w:pPr>
        <w:spacing w:line="276" w:lineRule="auto"/>
        <w:ind w:firstLine="708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ՏԻՄ-երում կոռուպցիոն ռիսկերի առաջացման հնարավոր պատճառներ են. </w:t>
      </w:r>
    </w:p>
    <w:p w:rsidR="00552DAE" w:rsidRPr="009E6D5C" w:rsidRDefault="00552DAE" w:rsidP="00552DAE">
      <w:pPr>
        <w:pStyle w:val="a9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Տեղական ինքնակառավարմանը հանրային մասնակցության ցածր մակարդակը</w:t>
      </w:r>
      <w:r w:rsidRPr="009E6D5C">
        <w:rPr>
          <w:rFonts w:ascii="GHEA Grapalat" w:hAnsi="GHEA Grapalat" w:cs="Cambria Math"/>
          <w:b/>
          <w:color w:val="000000" w:themeColor="text1"/>
          <w:sz w:val="20"/>
          <w:szCs w:val="20"/>
          <w:lang w:val="hy-AM"/>
        </w:rPr>
        <w:t>.</w:t>
      </w:r>
    </w:p>
    <w:p w:rsidR="00552DAE" w:rsidRPr="009E6D5C" w:rsidRDefault="00552DAE" w:rsidP="00552DAE">
      <w:pPr>
        <w:pStyle w:val="a9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Բնակչության իրազեկվածության պակասը համայնքի ՏԻՄ-երի լիազորությունների վերաբերյալ</w:t>
      </w:r>
      <w:r w:rsidRPr="009E6D5C">
        <w:rPr>
          <w:rFonts w:ascii="GHEA Grapalat" w:hAnsi="GHEA Grapalat" w:cs="Cambria Math"/>
          <w:b/>
          <w:color w:val="000000" w:themeColor="text1"/>
          <w:sz w:val="20"/>
          <w:szCs w:val="20"/>
          <w:lang w:val="hy-AM"/>
        </w:rPr>
        <w:t>.</w:t>
      </w:r>
    </w:p>
    <w:p w:rsidR="00552DAE" w:rsidRPr="009E6D5C" w:rsidRDefault="00552DAE" w:rsidP="00552DAE">
      <w:pPr>
        <w:pStyle w:val="a9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Համայնքի կողմից մատուցվող հանրային ծառայությունների մատուցման պատշաճ կազմակերպման հետ կապված խնդիրները</w:t>
      </w:r>
      <w:r w:rsidRPr="009E6D5C">
        <w:rPr>
          <w:rFonts w:ascii="GHEA Grapalat" w:hAnsi="GHEA Grapalat" w:cs="Cambria Math"/>
          <w:b/>
          <w:color w:val="000000" w:themeColor="text1"/>
          <w:sz w:val="20"/>
          <w:szCs w:val="20"/>
          <w:lang w:val="hy-AM"/>
        </w:rPr>
        <w:t>.</w:t>
      </w:r>
    </w:p>
    <w:p w:rsidR="00552DAE" w:rsidRPr="009E6D5C" w:rsidRDefault="00552DAE" w:rsidP="00552DAE">
      <w:pPr>
        <w:pStyle w:val="a9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Համայնքապետարանի  աշխատակազմում  «Մեկ պատուհան» սկզբունքով ծառայությունների տրամադրման  որակի բարելավումը</w:t>
      </w:r>
      <w:r w:rsidRPr="009E6D5C">
        <w:rPr>
          <w:rFonts w:ascii="GHEA Grapalat" w:hAnsi="GHEA Grapalat" w:cs="Cambria Math"/>
          <w:b/>
          <w:color w:val="000000" w:themeColor="text1"/>
          <w:sz w:val="20"/>
          <w:szCs w:val="20"/>
          <w:lang w:val="hy-AM"/>
        </w:rPr>
        <w:t>.</w:t>
      </w:r>
    </w:p>
    <w:p w:rsidR="00552DAE" w:rsidRPr="009E6D5C" w:rsidRDefault="00552DAE" w:rsidP="00552DAE">
      <w:pPr>
        <w:pStyle w:val="a9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Համայնքի կողմից մատուցվող ծառայությունների ստացման օնլայն հարթակների առկայության վերաբերյալ իրազեկման բացակայությունը և այլն.</w:t>
      </w:r>
    </w:p>
    <w:p w:rsidR="00552DAE" w:rsidRPr="009E6D5C" w:rsidRDefault="00552DAE" w:rsidP="00552DAE">
      <w:pPr>
        <w:pStyle w:val="a9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proofErr w:type="spellStart"/>
      <w:r w:rsidRPr="009E6D5C">
        <w:rPr>
          <w:rFonts w:ascii="GHEA Grapalat" w:hAnsi="GHEA Grapalat"/>
          <w:b/>
          <w:color w:val="000000" w:themeColor="text1"/>
          <w:sz w:val="20"/>
          <w:szCs w:val="20"/>
        </w:rPr>
        <w:t>Օրենսդրական</w:t>
      </w:r>
      <w:proofErr w:type="spellEnd"/>
      <w:r w:rsidRPr="009E6D5C">
        <w:rPr>
          <w:rFonts w:ascii="GHEA Grapalat" w:hAnsi="GHEA Grapalat"/>
          <w:b/>
          <w:color w:val="000000" w:themeColor="text1"/>
          <w:sz w:val="20"/>
          <w:szCs w:val="20"/>
        </w:rPr>
        <w:t xml:space="preserve"> </w:t>
      </w:r>
      <w:proofErr w:type="spellStart"/>
      <w:r w:rsidRPr="009E6D5C">
        <w:rPr>
          <w:rFonts w:ascii="GHEA Grapalat" w:hAnsi="GHEA Grapalat"/>
          <w:b/>
          <w:color w:val="000000" w:themeColor="text1"/>
          <w:sz w:val="20"/>
          <w:szCs w:val="20"/>
        </w:rPr>
        <w:t>խնդիրներ</w:t>
      </w:r>
      <w:proofErr w:type="spellEnd"/>
      <w:r w:rsidRPr="009E6D5C">
        <w:rPr>
          <w:rFonts w:ascii="GHEA Grapalat" w:hAnsi="GHEA Grapalat"/>
          <w:b/>
          <w:color w:val="000000" w:themeColor="text1"/>
          <w:sz w:val="20"/>
          <w:szCs w:val="20"/>
        </w:rPr>
        <w:t>.</w:t>
      </w:r>
    </w:p>
    <w:p w:rsidR="00552DAE" w:rsidRPr="009E6D5C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       Տեղական ինքնակառավարման գործընթացներում կոռուպցիոն հնարավոր ռիսկերի բացառման տեսանկյունից Տեղական ինքնակառավարման մասին Հայաստանի Հանրապետության օրենքով սահմանված են տեղական ինքնակառավարման մարմինների աշխատանքի հետևյալ հիմնական սկզբունքները.</w:t>
      </w:r>
    </w:p>
    <w:p w:rsidR="00552DAE" w:rsidRPr="009E6D5C" w:rsidRDefault="00552DAE" w:rsidP="00552DAE">
      <w:pPr>
        <w:tabs>
          <w:tab w:val="left" w:pos="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        1.ՏԻՄ-երի գործունեության հաշվետվողականությունը,</w:t>
      </w:r>
    </w:p>
    <w:p w:rsidR="00552DAE" w:rsidRPr="009E6D5C" w:rsidRDefault="00552DAE" w:rsidP="00552DAE">
      <w:pPr>
        <w:spacing w:line="276" w:lineRule="auto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        2.Հրապարակայնությունը,</w:t>
      </w:r>
    </w:p>
    <w:p w:rsidR="00552DAE" w:rsidRPr="009E6D5C" w:rsidRDefault="00552DAE" w:rsidP="00552DAE">
      <w:pPr>
        <w:spacing w:line="276" w:lineRule="auto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        3.Թափանցիկությունը,</w:t>
      </w:r>
    </w:p>
    <w:p w:rsidR="00552DAE" w:rsidRPr="009E6D5C" w:rsidRDefault="00552DAE" w:rsidP="00552DAE">
      <w:pPr>
        <w:spacing w:line="276" w:lineRule="auto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        4.Համայնքի իրավունքների և օրինական շահերի պաշտպանությունը,</w:t>
      </w:r>
    </w:p>
    <w:p w:rsidR="00552DAE" w:rsidRPr="009E6D5C" w:rsidRDefault="00552DAE" w:rsidP="00552DAE">
      <w:pPr>
        <w:spacing w:line="276" w:lineRule="auto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        5.ՏԻՄ-երի սեփական պատասխանատվությունը:</w:t>
      </w:r>
    </w:p>
    <w:p w:rsidR="00552DAE" w:rsidRPr="009E6D5C" w:rsidRDefault="00552DAE" w:rsidP="00552DAE">
      <w:pPr>
        <w:spacing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       Տեղական ինքնակառավարման մարմինների աշխատանքի սկզբունքների կատարումն ապահովելու և տեղական ինքնակառավարման գործընթացներում կոռուպցիոն հնարավոր ռիսկերի վերահսկողության և բացառման նպատակով անհրաժեշտ է իրականացնել Ապարան համայնքի տ</w:t>
      </w:r>
      <w:r w:rsidRPr="009E6D5C">
        <w:rPr>
          <w:rFonts w:ascii="GHEA Grapalat" w:eastAsia="Calibri" w:hAnsi="GHEA Grapalat"/>
          <w:b/>
          <w:color w:val="000000" w:themeColor="text1"/>
          <w:sz w:val="20"/>
          <w:szCs w:val="20"/>
          <w:lang w:val="hy-AM" w:bidi="en-US"/>
        </w:rPr>
        <w:t xml:space="preserve">եղական ինքնակառավարման մարմիններում  և համայնքապետարանի աշխատակազմում կոռուպցիոն ռիսկերի </w:t>
      </w: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ինքնագնահատման</w:t>
      </w:r>
      <w:r w:rsidRPr="009E6D5C">
        <w:rPr>
          <w:rFonts w:ascii="GHEA Grapalat" w:eastAsia="Calibri" w:hAnsi="GHEA Grapalat"/>
          <w:b/>
          <w:color w:val="000000" w:themeColor="text1"/>
          <w:sz w:val="20"/>
          <w:szCs w:val="20"/>
          <w:lang w:val="hy-AM" w:bidi="en-US"/>
        </w:rPr>
        <w:t xml:space="preserve"> </w:t>
      </w: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աշխատանքային հանձնաժողով (այսուհետ՝ Հանձնաժողով): </w:t>
      </w:r>
    </w:p>
    <w:p w:rsidR="00552DAE" w:rsidRPr="009E6D5C" w:rsidRDefault="00552DAE" w:rsidP="00552DAE">
      <w:pPr>
        <w:spacing w:line="276" w:lineRule="auto"/>
        <w:ind w:firstLine="360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  Աշխատանքային հանձնաժողովի կազմում ընդգրկել՝  </w:t>
      </w:r>
    </w:p>
    <w:p w:rsidR="00552DAE" w:rsidRPr="009E6D5C" w:rsidRDefault="00552DAE" w:rsidP="00552DAE">
      <w:pPr>
        <w:pStyle w:val="a9"/>
        <w:numPr>
          <w:ilvl w:val="0"/>
          <w:numId w:val="2"/>
        </w:numPr>
        <w:spacing w:line="276" w:lineRule="auto"/>
        <w:ind w:left="1080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Համայնքի ղեկավար.</w:t>
      </w:r>
    </w:p>
    <w:p w:rsidR="00552DAE" w:rsidRPr="009E6D5C" w:rsidRDefault="00552DAE" w:rsidP="00552DAE">
      <w:pPr>
        <w:pStyle w:val="a9"/>
        <w:numPr>
          <w:ilvl w:val="0"/>
          <w:numId w:val="2"/>
        </w:numPr>
        <w:spacing w:line="276" w:lineRule="auto"/>
        <w:ind w:left="1080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lastRenderedPageBreak/>
        <w:t>Համայնքի ավագանու անդամ կամ անդամներ</w:t>
      </w:r>
      <w:r w:rsidRPr="009E6D5C">
        <w:rPr>
          <w:rFonts w:ascii="GHEA Grapalat" w:hAnsi="GHEA Grapalat" w:cs="Cambria Math"/>
          <w:b/>
          <w:color w:val="000000" w:themeColor="text1"/>
          <w:sz w:val="20"/>
          <w:szCs w:val="20"/>
          <w:lang w:val="hy-AM"/>
        </w:rPr>
        <w:t>.</w:t>
      </w:r>
    </w:p>
    <w:p w:rsidR="00552DAE" w:rsidRPr="009E6D5C" w:rsidRDefault="00552DAE" w:rsidP="00552DAE">
      <w:pPr>
        <w:pStyle w:val="a9"/>
        <w:numPr>
          <w:ilvl w:val="0"/>
          <w:numId w:val="2"/>
        </w:numPr>
        <w:spacing w:line="276" w:lineRule="auto"/>
        <w:ind w:left="1080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Համայնքապետարանի աշխատակազմի քարտուղար.</w:t>
      </w:r>
    </w:p>
    <w:p w:rsidR="00552DAE" w:rsidRPr="009E6D5C" w:rsidRDefault="00552DAE" w:rsidP="00552DAE">
      <w:pPr>
        <w:pStyle w:val="a9"/>
        <w:numPr>
          <w:ilvl w:val="0"/>
          <w:numId w:val="2"/>
        </w:numPr>
        <w:spacing w:line="276" w:lineRule="auto"/>
        <w:ind w:left="1080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Համայնքապետարանը սպասարկող իրավաբանական ծառայության պատասխանատու.</w:t>
      </w:r>
    </w:p>
    <w:p w:rsidR="00552DAE" w:rsidRPr="009E6D5C" w:rsidRDefault="00552DAE" w:rsidP="00552DAE">
      <w:pPr>
        <w:pStyle w:val="a9"/>
        <w:numPr>
          <w:ilvl w:val="0"/>
          <w:numId w:val="2"/>
        </w:numPr>
        <w:spacing w:line="276" w:lineRule="auto"/>
        <w:ind w:left="1080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Համայնքապետարանի աշխատակազմի ֆինանսատնտեսագիտական պատասխանատու</w:t>
      </w:r>
      <w:r w:rsidRPr="009E6D5C">
        <w:rPr>
          <w:rFonts w:ascii="GHEA Grapalat" w:hAnsi="GHEA Grapalat" w:cs="Cambria Math"/>
          <w:b/>
          <w:color w:val="000000" w:themeColor="text1"/>
          <w:sz w:val="20"/>
          <w:szCs w:val="20"/>
          <w:lang w:val="hy-AM"/>
        </w:rPr>
        <w:t>.</w:t>
      </w:r>
    </w:p>
    <w:p w:rsidR="00552DAE" w:rsidRPr="00C45F44" w:rsidRDefault="00552DAE" w:rsidP="00552DAE">
      <w:pPr>
        <w:pStyle w:val="a9"/>
        <w:numPr>
          <w:ilvl w:val="0"/>
          <w:numId w:val="2"/>
        </w:numPr>
        <w:spacing w:line="276" w:lineRule="auto"/>
        <w:ind w:left="1080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Համայնքը սպասարկող Ներքին աուդիտի ծառայության պատասխանատու</w:t>
      </w:r>
      <w:r w:rsidRPr="009E6D5C">
        <w:rPr>
          <w:rFonts w:ascii="MS Mincho" w:eastAsia="MS Mincho" w:hAnsi="MS Mincho" w:cs="MS Mincho" w:hint="eastAsia"/>
          <w:b/>
          <w:color w:val="000000" w:themeColor="text1"/>
          <w:sz w:val="20"/>
          <w:szCs w:val="20"/>
          <w:lang w:val="hy-AM"/>
        </w:rPr>
        <w:t>․</w:t>
      </w: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</w:p>
    <w:p w:rsidR="00552DAE" w:rsidRPr="00BC00C9" w:rsidRDefault="00552DAE" w:rsidP="00552DAE">
      <w:pPr>
        <w:spacing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BC00C9" w:rsidRDefault="00552DAE" w:rsidP="00552DAE">
      <w:pPr>
        <w:spacing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C45F44" w:rsidRDefault="00552DAE" w:rsidP="00552DAE">
      <w:pPr>
        <w:pStyle w:val="a9"/>
        <w:numPr>
          <w:ilvl w:val="0"/>
          <w:numId w:val="2"/>
        </w:numPr>
        <w:spacing w:line="276" w:lineRule="auto"/>
        <w:ind w:left="1080"/>
        <w:jc w:val="both"/>
        <w:rPr>
          <w:rFonts w:ascii="GHEA Grapalat" w:hAnsi="GHEA Grapalat"/>
          <w:b/>
          <w:color w:val="000000" w:themeColor="text1"/>
          <w:sz w:val="20"/>
          <w:szCs w:val="20"/>
          <w:lang w:val="en-US"/>
        </w:rPr>
      </w:pPr>
      <w:r w:rsidRPr="00C45F44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Քաղաքացիական հասարակության ներկայացուցիչ</w:t>
      </w:r>
      <w:r w:rsidRPr="00C45F44">
        <w:rPr>
          <w:rFonts w:ascii="GHEA Grapalat" w:hAnsi="GHEA Grapalat" w:cs="Cambria Math"/>
          <w:b/>
          <w:color w:val="000000" w:themeColor="text1"/>
          <w:sz w:val="20"/>
          <w:szCs w:val="20"/>
        </w:rPr>
        <w:t>.</w:t>
      </w:r>
    </w:p>
    <w:p w:rsidR="00552DAE" w:rsidRPr="009E6D5C" w:rsidRDefault="00552DAE" w:rsidP="00552DAE">
      <w:pPr>
        <w:pStyle w:val="a9"/>
        <w:numPr>
          <w:ilvl w:val="0"/>
          <w:numId w:val="2"/>
        </w:numPr>
        <w:spacing w:line="276" w:lineRule="auto"/>
        <w:ind w:left="1080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Տեղական ինքնակառավարման ոլորտի փորձագետ</w:t>
      </w:r>
      <w:r w:rsidRPr="009E6D5C">
        <w:rPr>
          <w:rFonts w:ascii="GHEA Grapalat" w:hAnsi="GHEA Grapalat" w:cs="Cambria Math"/>
          <w:b/>
          <w:color w:val="000000" w:themeColor="text1"/>
          <w:sz w:val="20"/>
          <w:szCs w:val="20"/>
        </w:rPr>
        <w:t>.</w:t>
      </w:r>
    </w:p>
    <w:p w:rsidR="00552DAE" w:rsidRPr="009E6D5C" w:rsidRDefault="00552DAE" w:rsidP="00552DAE">
      <w:pPr>
        <w:pStyle w:val="a9"/>
        <w:numPr>
          <w:ilvl w:val="0"/>
          <w:numId w:val="2"/>
        </w:numPr>
        <w:spacing w:line="276" w:lineRule="auto"/>
        <w:ind w:left="1080"/>
        <w:jc w:val="both"/>
        <w:rPr>
          <w:rFonts w:ascii="GHEA Grapalat" w:hAnsi="GHEA Grapalat"/>
          <w:b/>
          <w:color w:val="000000" w:themeColor="text1"/>
          <w:spacing w:val="5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Այլ անդամներ</w:t>
      </w:r>
      <w:r w:rsidRPr="009E6D5C">
        <w:rPr>
          <w:rFonts w:ascii="MS Mincho" w:eastAsia="MS Mincho" w:hAnsi="MS Mincho" w:cs="MS Mincho" w:hint="eastAsia"/>
          <w:b/>
          <w:color w:val="000000" w:themeColor="text1"/>
          <w:sz w:val="20"/>
          <w:szCs w:val="20"/>
          <w:lang w:val="hy-AM"/>
        </w:rPr>
        <w:t>․</w:t>
      </w:r>
    </w:p>
    <w:p w:rsidR="00552DAE" w:rsidRPr="009E6D5C" w:rsidRDefault="00552DAE" w:rsidP="00552DAE">
      <w:pPr>
        <w:pStyle w:val="a9"/>
        <w:numPr>
          <w:ilvl w:val="0"/>
          <w:numId w:val="2"/>
        </w:numPr>
        <w:spacing w:line="276" w:lineRule="auto"/>
        <w:ind w:left="1080"/>
        <w:jc w:val="both"/>
        <w:rPr>
          <w:rFonts w:ascii="GHEA Grapalat" w:hAnsi="GHEA Grapalat"/>
          <w:b/>
          <w:color w:val="000000" w:themeColor="text1"/>
          <w:spacing w:val="5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Ինքնագնահատման խմբի աշխատանքները համակարգող անձ՝ համայնքի ղեկավարի որոշմամբ</w:t>
      </w:r>
      <w:r w:rsidRPr="009E6D5C">
        <w:rPr>
          <w:rFonts w:ascii="GHEA Grapalat" w:hAnsi="GHEA Grapalat" w:cs="Cambria Math"/>
          <w:b/>
          <w:color w:val="000000" w:themeColor="text1"/>
          <w:sz w:val="20"/>
          <w:szCs w:val="20"/>
          <w:lang w:val="hy-AM"/>
        </w:rPr>
        <w:t>։</w:t>
      </w:r>
    </w:p>
    <w:p w:rsidR="00552DAE" w:rsidRPr="009E6D5C" w:rsidRDefault="00552DAE" w:rsidP="00552DAE">
      <w:pPr>
        <w:pStyle w:val="a9"/>
        <w:ind w:left="360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eastAsia="Calibri" w:hAnsi="GHEA Grapalat"/>
          <w:b/>
          <w:color w:val="000000" w:themeColor="text1"/>
          <w:sz w:val="20"/>
          <w:szCs w:val="20"/>
          <w:lang w:val="hy-AM" w:bidi="en-US"/>
        </w:rPr>
        <w:t xml:space="preserve">Տեղական ինքնակառավարման մարմիններում  և համայնքի աշխատակազմում կոռուպցիոն ռիսկերի </w:t>
      </w: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ինքնագնահատման</w:t>
      </w:r>
      <w:r w:rsidRPr="009E6D5C">
        <w:rPr>
          <w:rFonts w:ascii="GHEA Grapalat" w:eastAsia="Calibri" w:hAnsi="GHEA Grapalat"/>
          <w:b/>
          <w:color w:val="000000" w:themeColor="text1"/>
          <w:sz w:val="20"/>
          <w:szCs w:val="20"/>
          <w:lang w:val="hy-AM" w:bidi="en-US"/>
        </w:rPr>
        <w:t xml:space="preserve"> </w:t>
      </w: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աշխատանքային հանձնաժողովի ուսումնասիրման և վերահսկման ենթակա ցուցանիշներն են. </w:t>
      </w:r>
    </w:p>
    <w:p w:rsidR="00552DAE" w:rsidRPr="009E6D5C" w:rsidRDefault="00552DAE" w:rsidP="00552DAE">
      <w:pPr>
        <w:spacing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tbl>
      <w:tblPr>
        <w:tblW w:w="9576" w:type="dxa"/>
        <w:tblInd w:w="108" w:type="dxa"/>
        <w:tblBorders>
          <w:top w:val="dotted" w:sz="2" w:space="0" w:color="0000FF"/>
          <w:left w:val="dotted" w:sz="2" w:space="0" w:color="0000FF"/>
          <w:bottom w:val="dotted" w:sz="2" w:space="0" w:color="0000FF"/>
          <w:right w:val="dotted" w:sz="2" w:space="0" w:color="0000FF"/>
          <w:insideH w:val="dotted" w:sz="2" w:space="0" w:color="0000FF"/>
          <w:insideV w:val="dotted" w:sz="2" w:space="0" w:color="0000FF"/>
        </w:tblBorders>
        <w:tblLook w:val="04A0" w:firstRow="1" w:lastRow="0" w:firstColumn="1" w:lastColumn="0" w:noHBand="0" w:noVBand="1"/>
      </w:tblPr>
      <w:tblGrid>
        <w:gridCol w:w="270"/>
        <w:gridCol w:w="9306"/>
      </w:tblGrid>
      <w:tr w:rsidR="00552DAE" w:rsidRPr="00DC1F10" w:rsidTr="00377932">
        <w:tc>
          <w:tcPr>
            <w:tcW w:w="270" w:type="dxa"/>
            <w:shd w:val="clear" w:color="auto" w:fill="auto"/>
          </w:tcPr>
          <w:p w:rsidR="00552DAE" w:rsidRPr="009E6D5C" w:rsidRDefault="00552DAE" w:rsidP="00377932">
            <w:pPr>
              <w:pStyle w:val="ae"/>
              <w:tabs>
                <w:tab w:val="right" w:pos="21"/>
              </w:tabs>
              <w:spacing w:before="0" w:beforeAutospacing="0" w:after="0" w:afterAutospacing="0" w:line="360" w:lineRule="auto"/>
              <w:ind w:left="432"/>
              <w:rPr>
                <w:rStyle w:val="af0"/>
                <w:rFonts w:ascii="GHEA Grapalat" w:hAnsi="GHEA Grapalat" w:cs="Arial"/>
                <w:b/>
                <w:bCs/>
                <w:i w:val="0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306" w:type="dxa"/>
            <w:shd w:val="clear" w:color="auto" w:fill="auto"/>
          </w:tcPr>
          <w:p w:rsidR="00552DAE" w:rsidRPr="009E6D5C" w:rsidRDefault="00552DAE" w:rsidP="00377932">
            <w:pPr>
              <w:pStyle w:val="a9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347" w:hanging="270"/>
              <w:rPr>
                <w:rFonts w:ascii="GHEA Grapalat" w:hAnsi="GHEA Grapalat" w:cs="Arial"/>
                <w:b/>
                <w:bCs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bCs/>
                <w:iCs/>
                <w:color w:val="000000" w:themeColor="text1"/>
                <w:sz w:val="20"/>
                <w:szCs w:val="20"/>
                <w:lang w:val="hy-AM"/>
              </w:rPr>
              <w:t>«Առաջնորդություն և կառավարում»</w:t>
            </w:r>
            <w:r w:rsidRPr="009E6D5C">
              <w:rPr>
                <w:rFonts w:ascii="GHEA Grapalat" w:hAnsi="GHEA Grapalat" w:cs="Cambria Math"/>
                <w:b/>
                <w:bCs/>
                <w:iCs/>
                <w:color w:val="000000" w:themeColor="text1"/>
                <w:sz w:val="20"/>
                <w:szCs w:val="20"/>
              </w:rPr>
              <w:t>.</w:t>
            </w:r>
          </w:p>
          <w:p w:rsidR="00552DAE" w:rsidRPr="009E6D5C" w:rsidRDefault="00552DAE" w:rsidP="00377932">
            <w:pPr>
              <w:numPr>
                <w:ilvl w:val="2"/>
                <w:numId w:val="4"/>
              </w:numPr>
              <w:shd w:val="clear" w:color="auto" w:fill="FFFFFF"/>
              <w:spacing w:line="276" w:lineRule="auto"/>
              <w:ind w:left="2880" w:hanging="2250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>Համայնքի ավագանու գործունեություն</w:t>
            </w:r>
            <w:r w:rsidRPr="009E6D5C">
              <w:rPr>
                <w:rFonts w:ascii="GHEA Grapalat" w:hAnsi="GHEA Grapalat" w:cs="Cambria Math"/>
                <w:b/>
                <w:i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552DAE" w:rsidRPr="009E6D5C" w:rsidRDefault="00552DAE" w:rsidP="00377932">
            <w:pPr>
              <w:numPr>
                <w:ilvl w:val="2"/>
                <w:numId w:val="4"/>
              </w:numPr>
              <w:shd w:val="clear" w:color="auto" w:fill="FFFFFF"/>
              <w:spacing w:line="276" w:lineRule="auto"/>
              <w:ind w:left="2880" w:hanging="2250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>Համայնքի ղեկավարի գործունեություն</w:t>
            </w:r>
            <w:r w:rsidRPr="009E6D5C">
              <w:rPr>
                <w:rFonts w:ascii="GHEA Grapalat" w:hAnsi="GHEA Grapalat" w:cs="Cambria Math"/>
                <w:b/>
                <w:i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552DAE" w:rsidRPr="009E6D5C" w:rsidRDefault="00552DAE" w:rsidP="00377932">
            <w:pPr>
              <w:numPr>
                <w:ilvl w:val="2"/>
                <w:numId w:val="4"/>
              </w:numPr>
              <w:shd w:val="clear" w:color="auto" w:fill="FFFFFF"/>
              <w:spacing w:line="276" w:lineRule="auto"/>
              <w:ind w:left="2147" w:hanging="1517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>Համայնքի աշխատակազմի քարտուղարի գործունեություն</w:t>
            </w:r>
            <w:r w:rsidRPr="009E6D5C">
              <w:rPr>
                <w:rFonts w:ascii="GHEA Grapalat" w:hAnsi="GHEA Grapalat" w:cs="Cambria Math"/>
                <w:b/>
                <w:i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552DAE" w:rsidRPr="009E6D5C" w:rsidRDefault="00552DAE" w:rsidP="00377932">
            <w:pPr>
              <w:numPr>
                <w:ilvl w:val="2"/>
                <w:numId w:val="4"/>
              </w:numPr>
              <w:shd w:val="clear" w:color="auto" w:fill="FFFFFF"/>
              <w:spacing w:line="276" w:lineRule="auto"/>
              <w:ind w:left="2880" w:hanging="2250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>Համայնքի աշխատակազմի գործունեություն</w:t>
            </w:r>
            <w:r w:rsidRPr="009E6D5C">
              <w:rPr>
                <w:rFonts w:ascii="GHEA Grapalat" w:hAnsi="GHEA Grapalat" w:cs="Cambria Math"/>
                <w:b/>
                <w:i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552DAE" w:rsidRPr="009E6D5C" w:rsidRDefault="00552DAE" w:rsidP="00377932">
            <w:pPr>
              <w:numPr>
                <w:ilvl w:val="2"/>
                <w:numId w:val="4"/>
              </w:numPr>
              <w:shd w:val="clear" w:color="auto" w:fill="FFFFFF"/>
              <w:spacing w:line="276" w:lineRule="auto"/>
              <w:ind w:left="2147" w:hanging="1517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 xml:space="preserve"> Համայնքի ռազմավարական պլանավորում և տնտեսական զարգացում.</w:t>
            </w:r>
          </w:p>
          <w:p w:rsidR="00552DAE" w:rsidRPr="009E6D5C" w:rsidRDefault="00552DAE" w:rsidP="00377932">
            <w:pPr>
              <w:shd w:val="clear" w:color="auto" w:fill="FFFFFF"/>
              <w:spacing w:line="276" w:lineRule="auto"/>
              <w:ind w:left="2147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</w:p>
          <w:p w:rsidR="00552DAE" w:rsidRPr="009E6D5C" w:rsidRDefault="00552DAE" w:rsidP="00377932">
            <w:pPr>
              <w:pStyle w:val="a9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347" w:hanging="270"/>
              <w:rPr>
                <w:rFonts w:ascii="GHEA Grapalat" w:hAnsi="GHEA Grapalat" w:cs="Arial"/>
                <w:b/>
                <w:bCs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bCs/>
                <w:iCs/>
                <w:color w:val="000000" w:themeColor="text1"/>
                <w:sz w:val="20"/>
                <w:szCs w:val="20"/>
                <w:lang w:val="hy-AM"/>
              </w:rPr>
              <w:t>«Ֆինանսական կառավարում»</w:t>
            </w:r>
            <w:r w:rsidRPr="009E6D5C">
              <w:rPr>
                <w:rFonts w:ascii="GHEA Grapalat" w:hAnsi="GHEA Grapalat" w:cs="Cambria Math"/>
                <w:b/>
                <w:bCs/>
                <w:iCs/>
                <w:color w:val="000000" w:themeColor="text1"/>
                <w:sz w:val="20"/>
                <w:szCs w:val="20"/>
              </w:rPr>
              <w:t>.</w:t>
            </w:r>
          </w:p>
          <w:p w:rsidR="00552DAE" w:rsidRPr="009E6D5C" w:rsidRDefault="00552DAE" w:rsidP="00377932">
            <w:pPr>
              <w:numPr>
                <w:ilvl w:val="3"/>
                <w:numId w:val="5"/>
              </w:numPr>
              <w:shd w:val="clear" w:color="auto" w:fill="FFFFFF"/>
              <w:spacing w:line="276" w:lineRule="auto"/>
              <w:ind w:left="2880" w:hanging="2250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>Բյուջետային գործընթաց և հաշվետվողականություն</w:t>
            </w:r>
            <w:r w:rsidRPr="009E6D5C">
              <w:rPr>
                <w:rFonts w:ascii="GHEA Grapalat" w:hAnsi="GHEA Grapalat" w:cs="Cambria Math"/>
                <w:b/>
                <w:i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552DAE" w:rsidRPr="009E6D5C" w:rsidRDefault="00552DAE" w:rsidP="00377932">
            <w:pPr>
              <w:numPr>
                <w:ilvl w:val="3"/>
                <w:numId w:val="5"/>
              </w:numPr>
              <w:shd w:val="clear" w:color="auto" w:fill="FFFFFF"/>
              <w:spacing w:line="276" w:lineRule="auto"/>
              <w:ind w:left="2147" w:hanging="1517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 xml:space="preserve">  Տեղական հարկային վարչարարություն և ֆինանսական անկախություն</w:t>
            </w:r>
            <w:r w:rsidRPr="009E6D5C">
              <w:rPr>
                <w:rFonts w:ascii="GHEA Grapalat" w:hAnsi="GHEA Grapalat" w:cs="Cambria Math"/>
                <w:b/>
                <w:i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:rsidR="00552DAE" w:rsidRPr="009E6D5C" w:rsidRDefault="00552DAE" w:rsidP="00377932">
            <w:pPr>
              <w:numPr>
                <w:ilvl w:val="3"/>
                <w:numId w:val="5"/>
              </w:numPr>
              <w:shd w:val="clear" w:color="auto" w:fill="FFFFFF"/>
              <w:spacing w:line="276" w:lineRule="auto"/>
              <w:ind w:left="2880" w:hanging="2250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>Գնումներ և պայմանագրերի կատարում</w:t>
            </w:r>
            <w:r w:rsidRPr="009E6D5C">
              <w:rPr>
                <w:rFonts w:ascii="GHEA Grapalat" w:hAnsi="GHEA Grapalat" w:cs="Cambria Math"/>
                <w:b/>
                <w:i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552DAE" w:rsidRPr="009E6D5C" w:rsidRDefault="00552DAE" w:rsidP="00377932">
            <w:pPr>
              <w:numPr>
                <w:ilvl w:val="3"/>
                <w:numId w:val="5"/>
              </w:numPr>
              <w:shd w:val="clear" w:color="auto" w:fill="FFFFFF"/>
              <w:spacing w:line="276" w:lineRule="auto"/>
              <w:ind w:left="2880" w:hanging="2250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>Եկամուտների հավաքագրում և ծախսերի կատարում</w:t>
            </w:r>
            <w:r w:rsidRPr="009E6D5C">
              <w:rPr>
                <w:rFonts w:ascii="GHEA Grapalat" w:hAnsi="GHEA Grapalat" w:cs="Cambria Math"/>
                <w:b/>
                <w:i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:rsidR="00552DAE" w:rsidRPr="009E6D5C" w:rsidRDefault="00552DAE" w:rsidP="00377932">
            <w:pPr>
              <w:numPr>
                <w:ilvl w:val="3"/>
                <w:numId w:val="5"/>
              </w:numPr>
              <w:shd w:val="clear" w:color="auto" w:fill="FFFFFF"/>
              <w:spacing w:line="276" w:lineRule="auto"/>
              <w:ind w:left="2880" w:hanging="2250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>Համայնքի գույքի կառավարում.</w:t>
            </w:r>
          </w:p>
          <w:p w:rsidR="00552DAE" w:rsidRPr="009E6D5C" w:rsidRDefault="00552DAE" w:rsidP="00377932">
            <w:pPr>
              <w:pStyle w:val="a9"/>
              <w:shd w:val="clear" w:color="auto" w:fill="FFFFFF"/>
              <w:spacing w:line="360" w:lineRule="auto"/>
              <w:ind w:left="0"/>
              <w:rPr>
                <w:rFonts w:ascii="GHEA Grapalat" w:hAnsi="GHEA Grapalat" w:cs="Arial"/>
                <w:b/>
                <w:bCs/>
                <w:iCs/>
                <w:color w:val="000000" w:themeColor="text1"/>
                <w:sz w:val="20"/>
                <w:szCs w:val="20"/>
                <w:lang w:val="hy-AM"/>
              </w:rPr>
            </w:pPr>
          </w:p>
          <w:p w:rsidR="00552DAE" w:rsidRPr="009E6D5C" w:rsidRDefault="00552DAE" w:rsidP="00377932">
            <w:pPr>
              <w:pStyle w:val="a9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347" w:hanging="270"/>
              <w:rPr>
                <w:rFonts w:ascii="GHEA Grapalat" w:hAnsi="GHEA Grapalat" w:cs="Arial"/>
                <w:b/>
                <w:bCs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bCs/>
                <w:iCs/>
                <w:color w:val="000000" w:themeColor="text1"/>
                <w:sz w:val="20"/>
                <w:szCs w:val="20"/>
                <w:lang w:val="hy-AM"/>
              </w:rPr>
              <w:t>«Լիազորություններ, հանրային և տեղական ծառայություններ»</w:t>
            </w:r>
            <w:r w:rsidRPr="009E6D5C">
              <w:rPr>
                <w:rFonts w:ascii="GHEA Grapalat" w:hAnsi="GHEA Grapalat" w:cs="Cambria Math"/>
                <w:b/>
                <w:bCs/>
                <w:i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:rsidR="00552DAE" w:rsidRPr="009E6D5C" w:rsidRDefault="00552DAE" w:rsidP="00377932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2147" w:hanging="1530"/>
              <w:jc w:val="both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 xml:space="preserve"> Հանրային և տեղական ծառայությունների մատուցման վարչարարություն (ՏԻՄ լիազորություններ և պետական մարմինների ապակենտրոնացված լիազորություններ)</w:t>
            </w:r>
            <w:r w:rsidRPr="009E6D5C">
              <w:rPr>
                <w:rFonts w:ascii="GHEA Grapalat" w:hAnsi="GHEA Grapalat" w:cs="Cambria Math"/>
                <w:b/>
                <w:i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:rsidR="00552DAE" w:rsidRPr="009E6D5C" w:rsidRDefault="00552DAE" w:rsidP="00377932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2147" w:hanging="1530"/>
              <w:jc w:val="both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 xml:space="preserve"> Հանրային և տեղական ծառայությունների մատուցման պլանավորում և իրագործում</w:t>
            </w:r>
            <w:r w:rsidRPr="009E6D5C">
              <w:rPr>
                <w:rFonts w:ascii="GHEA Grapalat" w:hAnsi="GHEA Grapalat" w:cs="Cambria Math"/>
                <w:b/>
                <w:i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:rsidR="00552DAE" w:rsidRPr="009E6D5C" w:rsidRDefault="00552DAE" w:rsidP="00377932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2147" w:hanging="1530"/>
              <w:jc w:val="both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 xml:space="preserve"> Հանրային և տեղական ծառայությունների համար թույլտվությունների կամ այլ փաստաթղթերի տրամադրում և ծառայությունների դիմաց վճարման ընթացակարգեր</w:t>
            </w:r>
            <w:r w:rsidRPr="009E6D5C">
              <w:rPr>
                <w:rFonts w:ascii="GHEA Grapalat" w:hAnsi="GHEA Grapalat" w:cs="Cambria Math"/>
                <w:b/>
                <w:i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:rsidR="00552DAE" w:rsidRPr="009E6D5C" w:rsidRDefault="00552DAE" w:rsidP="00377932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2147" w:hanging="1530"/>
              <w:jc w:val="both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 xml:space="preserve"> Հանրային և տեղական ծառայությունների հասանելիություն և բավարարվածություն</w:t>
            </w:r>
            <w:r w:rsidRPr="009E6D5C">
              <w:rPr>
                <w:rFonts w:ascii="GHEA Grapalat" w:hAnsi="GHEA Grapalat" w:cs="Cambria Math"/>
                <w:b/>
                <w:i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:rsidR="00552DAE" w:rsidRPr="009E6D5C" w:rsidRDefault="00552DAE" w:rsidP="00377932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2147" w:hanging="1530"/>
              <w:jc w:val="both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 xml:space="preserve"> Հանրային և տեղական ծառայությունների որակ, որակի նկատմամբ հսկողություն, որակի գնահատում (մոնիթորինգ).</w:t>
            </w:r>
          </w:p>
          <w:p w:rsidR="00552DAE" w:rsidRPr="009E6D5C" w:rsidRDefault="00552DAE" w:rsidP="00377932">
            <w:pPr>
              <w:pStyle w:val="a9"/>
              <w:shd w:val="clear" w:color="auto" w:fill="FFFFFF"/>
              <w:ind w:left="0"/>
              <w:rPr>
                <w:rFonts w:ascii="GHEA Grapalat" w:hAnsi="GHEA Grapalat" w:cs="Arial"/>
                <w:b/>
                <w:bCs/>
                <w:iCs/>
                <w:color w:val="000000" w:themeColor="text1"/>
                <w:sz w:val="20"/>
                <w:szCs w:val="20"/>
                <w:lang w:val="hy-AM"/>
              </w:rPr>
            </w:pPr>
          </w:p>
          <w:p w:rsidR="00552DAE" w:rsidRPr="009E6D5C" w:rsidRDefault="00552DAE" w:rsidP="00377932">
            <w:pPr>
              <w:pStyle w:val="a9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347" w:hanging="270"/>
              <w:rPr>
                <w:rStyle w:val="af0"/>
                <w:rFonts w:ascii="GHEA Grapalat" w:hAnsi="GHEA Grapalat" w:cs="Arial"/>
                <w:b/>
                <w:bCs/>
                <w:i w:val="0"/>
                <w:cap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bCs/>
                <w:iCs/>
                <w:color w:val="000000" w:themeColor="text1"/>
                <w:sz w:val="20"/>
                <w:szCs w:val="20"/>
                <w:lang w:val="hy-AM"/>
              </w:rPr>
              <w:t>«Հանրային մասնակցություն»</w:t>
            </w:r>
            <w:r w:rsidRPr="009E6D5C">
              <w:rPr>
                <w:rFonts w:ascii="GHEA Grapalat" w:hAnsi="GHEA Grapalat" w:cs="Cambria Math"/>
                <w:b/>
                <w:bCs/>
                <w:iCs/>
                <w:color w:val="000000" w:themeColor="text1"/>
                <w:sz w:val="20"/>
                <w:szCs w:val="20"/>
              </w:rPr>
              <w:t>.</w:t>
            </w:r>
          </w:p>
          <w:p w:rsidR="00552DAE" w:rsidRPr="009E6D5C" w:rsidRDefault="00552DAE" w:rsidP="00377932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2147" w:hanging="1530"/>
              <w:jc w:val="both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 Հանրային մասնակցությանը վերաբերող օրենսդրության պահպանում</w:t>
            </w:r>
            <w:r w:rsidRPr="009E6D5C">
              <w:rPr>
                <w:rFonts w:ascii="GHEA Grapalat" w:hAnsi="GHEA Grapalat" w:cs="Cambria Math"/>
                <w:b/>
                <w:i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:rsidR="00552DAE" w:rsidRPr="009E6D5C" w:rsidRDefault="00552DAE" w:rsidP="00377932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2147" w:hanging="1530"/>
              <w:jc w:val="both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 xml:space="preserve"> Հանրային մասնակցություն որոշումների կայացմանը և հանրային վերահսկողություն</w:t>
            </w:r>
            <w:r w:rsidRPr="009E6D5C">
              <w:rPr>
                <w:rFonts w:ascii="GHEA Grapalat" w:hAnsi="GHEA Grapalat" w:cs="Cambria Math"/>
                <w:b/>
                <w:i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:rsidR="00552DAE" w:rsidRPr="009E6D5C" w:rsidRDefault="00552DAE" w:rsidP="00377932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2147" w:hanging="1530"/>
              <w:jc w:val="both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 xml:space="preserve"> ՏԻՄ-երի և համայնքապետարանի աշխատակազմի աշխատանքի թափանցիկություն/հաշվետվողականություն</w:t>
            </w:r>
            <w:r w:rsidRPr="009E6D5C">
              <w:rPr>
                <w:rFonts w:ascii="GHEA Grapalat" w:hAnsi="GHEA Grapalat" w:cs="Cambria Math"/>
                <w:b/>
                <w:i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:rsidR="00552DAE" w:rsidRPr="009E6D5C" w:rsidRDefault="00552DAE" w:rsidP="00377932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2147" w:hanging="1530"/>
              <w:jc w:val="both"/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 xml:space="preserve"> Կանանց/երիտասարդների/խոցելի խմբերի ներգրավում (ներառականություն)</w:t>
            </w:r>
            <w:r w:rsidRPr="009E6D5C">
              <w:rPr>
                <w:rFonts w:ascii="GHEA Grapalat" w:hAnsi="GHEA Grapalat" w:cs="Cambria Math"/>
                <w:b/>
                <w:i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:rsidR="00552DAE" w:rsidRPr="009E6D5C" w:rsidRDefault="00552DAE" w:rsidP="00377932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2147" w:hanging="1530"/>
              <w:jc w:val="both"/>
              <w:rPr>
                <w:rFonts w:ascii="GHEA Grapalat" w:hAnsi="GHEA Grapalat" w:cs="Arial"/>
                <w:b/>
                <w:iCs/>
                <w:color w:val="000000" w:themeColor="text1"/>
                <w:spacing w:val="5"/>
                <w:sz w:val="20"/>
                <w:szCs w:val="20"/>
                <w:lang w:val="hy-AM"/>
              </w:rPr>
            </w:pPr>
            <w:r w:rsidRPr="009E6D5C">
              <w:rPr>
                <w:rFonts w:ascii="GHEA Grapalat" w:hAnsi="GHEA Grapalat" w:cs="Arial"/>
                <w:b/>
                <w:iCs/>
                <w:color w:val="000000" w:themeColor="text1"/>
                <w:sz w:val="20"/>
                <w:szCs w:val="20"/>
                <w:lang w:val="hy-AM"/>
              </w:rPr>
              <w:t xml:space="preserve"> Հանրության հետ հաղորդակցության ապահովում և հանրության իրազեկում.</w:t>
            </w:r>
          </w:p>
          <w:p w:rsidR="00552DAE" w:rsidRPr="009E6D5C" w:rsidRDefault="00552DAE" w:rsidP="00377932">
            <w:pPr>
              <w:shd w:val="clear" w:color="auto" w:fill="FFFFFF"/>
              <w:spacing w:line="360" w:lineRule="auto"/>
              <w:ind w:left="617"/>
              <w:jc w:val="both"/>
              <w:rPr>
                <w:rStyle w:val="af0"/>
                <w:rFonts w:ascii="GHEA Grapalat" w:hAnsi="GHEA Grapalat" w:cs="Arial"/>
                <w:b/>
                <w:i w:val="0"/>
                <w:caps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552DAE" w:rsidRPr="006F499D" w:rsidRDefault="00552DAE" w:rsidP="00552DAE">
      <w:pPr>
        <w:spacing w:line="276" w:lineRule="auto"/>
        <w:jc w:val="both"/>
        <w:rPr>
          <w:rFonts w:ascii="GHEA Grapalat" w:hAnsi="GHEA Grapalat"/>
          <w:b/>
          <w:iCs/>
          <w:color w:val="000000" w:themeColor="text1"/>
          <w:sz w:val="20"/>
          <w:szCs w:val="20"/>
          <w:lang w:val="hy-AM"/>
        </w:rPr>
      </w:pPr>
    </w:p>
    <w:p w:rsidR="00552DAE" w:rsidRPr="006F499D" w:rsidRDefault="00552DAE" w:rsidP="00552DAE">
      <w:pPr>
        <w:spacing w:line="276" w:lineRule="auto"/>
        <w:jc w:val="both"/>
        <w:rPr>
          <w:rFonts w:ascii="GHEA Grapalat" w:hAnsi="GHEA Grapalat"/>
          <w:b/>
          <w:iCs/>
          <w:color w:val="000000" w:themeColor="text1"/>
          <w:sz w:val="20"/>
          <w:szCs w:val="20"/>
          <w:lang w:val="hy-AM"/>
        </w:rPr>
      </w:pPr>
    </w:p>
    <w:p w:rsidR="00552DAE" w:rsidRPr="006F499D" w:rsidRDefault="00552DAE" w:rsidP="00552DAE">
      <w:pPr>
        <w:spacing w:line="276" w:lineRule="auto"/>
        <w:jc w:val="both"/>
        <w:rPr>
          <w:rFonts w:ascii="GHEA Grapalat" w:hAnsi="GHEA Grapalat"/>
          <w:b/>
          <w:iCs/>
          <w:color w:val="000000" w:themeColor="text1"/>
          <w:sz w:val="20"/>
          <w:szCs w:val="20"/>
          <w:lang w:val="hy-AM"/>
        </w:rPr>
      </w:pPr>
    </w:p>
    <w:p w:rsidR="00552DAE" w:rsidRPr="009E6D5C" w:rsidRDefault="00552DAE" w:rsidP="00552DAE">
      <w:pPr>
        <w:pStyle w:val="ae"/>
        <w:spacing w:before="0" w:beforeAutospacing="0" w:after="0" w:afterAutospacing="0" w:line="276" w:lineRule="auto"/>
        <w:ind w:firstLine="35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   Հանձնաժողովը գնահատում է նաև տեղական ինքնակառավարման մարմիններում և համայնքի աշխատակազմում գոյություն ունեցող ներքին հսկողական համակարգերը (ավագանու որոշումներ, համայնքի ղեկավարի կարգադրություններ, կառուցակարգեր, կանոնակարգեր, կարգեր, ուղեցույցեր և այլն)։</w:t>
      </w:r>
    </w:p>
    <w:p w:rsidR="00552DAE" w:rsidRPr="009E6D5C" w:rsidRDefault="00552DAE" w:rsidP="00552DAE">
      <w:pPr>
        <w:pStyle w:val="ae"/>
        <w:spacing w:before="0" w:beforeAutospacing="0" w:after="0" w:afterAutospacing="0" w:line="276" w:lineRule="auto"/>
        <w:ind w:firstLine="35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   Հանձնաժողովը առաջին հերթին գնահատում է համայնքային աշխատակազմի ֆինանսական կառավարման հսկողական համակարգերը, որոնք գործող օրենսդրությամբ և տեղական ինքնակառավարման մարմինների կողմից սահմանված կանոնների (քաղաքականության), ընթացակարգերի և գործողությունների ամբողջությունն են, որով ողջամիտ ձևով երաշխավորվում է համապատասխան համայնքային աշխատակազմի գործառույթների իրականացումը։</w:t>
      </w:r>
    </w:p>
    <w:p w:rsidR="00552DAE" w:rsidRPr="009E6D5C" w:rsidRDefault="00552DAE" w:rsidP="00552DAE">
      <w:pPr>
        <w:pStyle w:val="ae"/>
        <w:spacing w:before="0" w:beforeAutospacing="0" w:after="0" w:afterAutospacing="0" w:line="276" w:lineRule="auto"/>
        <w:ind w:firstLine="35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    Հանձնաժողովի կողմից տ</w:t>
      </w:r>
      <w:r w:rsidRPr="009E6D5C">
        <w:rPr>
          <w:rFonts w:ascii="GHEA Grapalat" w:eastAsia="Calibri" w:hAnsi="GHEA Grapalat"/>
          <w:b/>
          <w:color w:val="000000" w:themeColor="text1"/>
          <w:sz w:val="20"/>
          <w:szCs w:val="20"/>
          <w:lang w:val="hy-AM" w:bidi="en-US"/>
        </w:rPr>
        <w:t xml:space="preserve">եղական ինքնակառավարման մարմիններում և համայնքի աշխատակազմում </w:t>
      </w:r>
      <w:r w:rsidRPr="009E6D5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կոռուպցիոն ռիսկերի գնահատումը հիմնվում է հետևյալ սկզբունքների վրա՝</w:t>
      </w:r>
    </w:p>
    <w:p w:rsidR="00552DAE" w:rsidRPr="009E6D5C" w:rsidRDefault="00552DAE" w:rsidP="00552DAE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տ</w:t>
      </w:r>
      <w:r w:rsidRPr="009E6D5C">
        <w:rPr>
          <w:rFonts w:ascii="GHEA Grapalat" w:eastAsia="Calibri" w:hAnsi="GHEA Grapalat"/>
          <w:b/>
          <w:color w:val="000000" w:themeColor="text1"/>
          <w:sz w:val="20"/>
          <w:szCs w:val="20"/>
          <w:lang w:val="hy-AM" w:bidi="en-US"/>
        </w:rPr>
        <w:t xml:space="preserve">եղական ինքնակառավարման մարմինների կողմից իրականացվող </w:t>
      </w: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հսկողություն, որն իրենից ներկայացնում է տեղական ինքնակառավարման մարմինների գործողություններ` ուղղված համայնքային աշխատակազմի կոռուպցիոն ռիսկերի կանխմանը կամ նվազեցմանը։ </w:t>
      </w:r>
    </w:p>
    <w:p w:rsidR="00552DAE" w:rsidRPr="009E6D5C" w:rsidRDefault="00552DAE" w:rsidP="00552DAE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կոռուպցիոն ռիսկերի գնահատման անկախություն` կոռուպցիոն ռիսկերի գնահատման գործառույթի` համայնքային աշխատակազմի այլ գործառույթներից առանձնացված իրականացում. </w:t>
      </w:r>
    </w:p>
    <w:p w:rsidR="00552DAE" w:rsidRPr="009E6D5C" w:rsidRDefault="00552DAE" w:rsidP="00552DAE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կոռուպցիոն ռիսկերի գնահատման օբյեկտիվություն` հանձնախմբի կողմից կոռուպցիոն ռիսկերի գնահատման ընթացքում տեղեկությունների հավաքագրման, գնահատման և փոխանակման գործընթացում՝ մասնագիտական անվերապահ անշահախնդրության ցուցաբերում</w:t>
      </w:r>
      <w:r w:rsidRPr="009E6D5C">
        <w:rPr>
          <w:rFonts w:ascii="MS Mincho" w:eastAsia="MS Mincho" w:hAnsi="MS Mincho" w:cs="MS Mincho" w:hint="eastAsia"/>
          <w:b/>
          <w:color w:val="000000" w:themeColor="text1"/>
          <w:sz w:val="20"/>
          <w:szCs w:val="20"/>
          <w:lang w:val="hy-AM"/>
        </w:rPr>
        <w:t>․</w:t>
      </w:r>
    </w:p>
    <w:p w:rsidR="00552DAE" w:rsidRPr="009E6D5C" w:rsidRDefault="00552DAE" w:rsidP="00552DAE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հանձնախմբի անդամների ազնվություն՝ հանձնախմբի անդամների կողմից՝ կոռուպցիոն ռիսկերի առաջացման բոլոր հանգամանքների հավասարակշռված և համարժեք գնահատում, չենթարկվելով սեփական հետաքրքրությունների կամ այլ անձանց դատողությունների անհարկի ազդեցությանը. </w:t>
      </w:r>
    </w:p>
    <w:p w:rsidR="00552DAE" w:rsidRPr="009E6D5C" w:rsidRDefault="00552DAE" w:rsidP="00552DAE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կոռուպցիոն ռիսկերի գնահատման կարողունակություն` հանձնախմբի կողմից համապատասխան գիտելիքների, հմտությունների, փորձառության և գնահատման գործողությունները կատարելու համար՝ անհրաժեշտ կարողությունների տիրապետում և կիրառում. </w:t>
      </w:r>
    </w:p>
    <w:p w:rsidR="00552DAE" w:rsidRPr="009E6D5C" w:rsidRDefault="00552DAE" w:rsidP="00552DAE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կոռուպցիոն ռիսկերի գնահատման անկողմնակալություն` հանձնախմբի կողմից կոռուպցիոն ռիսկերի գնահատման աշխատանքի ազնիվ և պատասխանատու իրականացում. </w:t>
      </w:r>
    </w:p>
    <w:p w:rsidR="00552DAE" w:rsidRPr="009E6D5C" w:rsidRDefault="00552DAE" w:rsidP="00552DAE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կոռուպցիոն ռիսկերի գնահատման գաղտնիություն` հանձնախմբի աշխատանքի ընթացքում ստացած տեղեկությունների հուսալի պահպանում, մասնավորապես՝ հանձնախմբի անդամները պարտավոր են առանց համապատասխան լիազորության՝ չհրապարակել և չտրամադրել գործունեության ընթացքում կամ արդյունքում իրենց հայտնի դարձած տեղեկությունները, բացառությամբ օրենսդրությամբ նախատեսված դեպքերի. </w:t>
      </w:r>
    </w:p>
    <w:p w:rsidR="00552DAE" w:rsidRPr="009E6D5C" w:rsidRDefault="00552DAE" w:rsidP="00552DAE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հանձնախմբի անդամների վարքագծի կանոններ` համայնքային ծառայողների վարքագրքի հիման վրա հաստատված հանձնախմբի անդամների վարքագծի կանոններ, որոնք տարածվում են ինչպես </w:t>
      </w: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lastRenderedPageBreak/>
        <w:t xml:space="preserve">հանձնախմբի անդամ՝ տեղական իքնակառավարման մարմինների և համայնքային աշխատակազմի ներկայացուցիչների, այնպես էլ հրավիրյալ անձանց վրա. </w:t>
      </w:r>
    </w:p>
    <w:p w:rsidR="00552DAE" w:rsidRPr="009E6D5C" w:rsidRDefault="00552DAE" w:rsidP="00552DAE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կոռուպցիոն ռիսկերի գնահատման կանոնակարգ` համայնքի ղեկավարի ներկայացմամբ ավագանու հետ համաձայնեցված փաստաթուղթ, որով սահմանվում են կոռուպցիոն ռիսկերի գնահատման նպատակը, հանձնախմբի լիազորությունները և պարտականությունները, կոռուպցիոն ռիսկերի գնահատման շրջանակը, հանձնախմբի կողմից կոռուպցիոն ռիսկերի գնահատման նպատակով անհրաժեշտ փաստաթղթերի, աշխատանքային պայմանների և գույքի հետ կապված հարցերը</w:t>
      </w:r>
      <w:r w:rsidRPr="009E6D5C">
        <w:rPr>
          <w:rFonts w:ascii="MS Mincho" w:eastAsia="MS Mincho" w:hAnsi="MS Mincho" w:cs="MS Mincho" w:hint="eastAsia"/>
          <w:b/>
          <w:color w:val="000000" w:themeColor="text1"/>
          <w:sz w:val="20"/>
          <w:szCs w:val="20"/>
          <w:lang w:val="hy-AM"/>
        </w:rPr>
        <w:t>․</w:t>
      </w:r>
    </w:p>
    <w:p w:rsidR="00552DAE" w:rsidRPr="009E6D5C" w:rsidRDefault="00552DAE" w:rsidP="00552DAE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կոռուպցիոն ռիսկերի գնահատման առաջադրանք` կոռուպցիոն ռիսկերի գնահատման կանոնակարգի հիման վրա կոնկրետ կոռուպցիոն ռիսկի գնահատման առաջադրանքի կամ ուսումնասիրության իրականացում։</w:t>
      </w:r>
    </w:p>
    <w:p w:rsidR="00552DAE" w:rsidRPr="009E6D5C" w:rsidRDefault="00552DAE" w:rsidP="00552DAE">
      <w:pPr>
        <w:pStyle w:val="ae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b/>
          <w:iCs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eastAsia="Calibri" w:hAnsi="GHEA Grapalat"/>
          <w:b/>
          <w:iCs/>
          <w:color w:val="000000" w:themeColor="text1"/>
          <w:sz w:val="20"/>
          <w:szCs w:val="20"/>
          <w:lang w:val="hy-AM" w:eastAsia="en-US"/>
        </w:rPr>
        <w:t>Տեղական ինքնակառավարման մարմիններում և համայնքապետարանի  աշխատակազմում կոռուպցիոն ռիսկերի ինքնագնահատման արդյունքներին կից՝  և կամայական ձևաչափով, կարող են ներկայացվել տեղեկանքներ, բացատրագրեր, հիմնավորումներ և նմանօրինակ այլ փաստաթղթեր։</w:t>
      </w:r>
    </w:p>
    <w:p w:rsidR="00552DAE" w:rsidRPr="006F499D" w:rsidRDefault="00552DAE" w:rsidP="00552DAE">
      <w:pPr>
        <w:pStyle w:val="ae"/>
        <w:spacing w:before="0" w:beforeAutospacing="0" w:after="0" w:afterAutospacing="0" w:line="276" w:lineRule="auto"/>
        <w:ind w:firstLine="720"/>
        <w:jc w:val="both"/>
        <w:rPr>
          <w:rFonts w:ascii="MS Mincho" w:eastAsia="MS Mincho" w:hAnsi="MS Mincho" w:cs="MS Mincho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Հանձնաժողովը տ</w:t>
      </w:r>
      <w:r w:rsidRPr="009E6D5C">
        <w:rPr>
          <w:rFonts w:ascii="GHEA Grapalat" w:eastAsia="Calibri" w:hAnsi="GHEA Grapalat"/>
          <w:b/>
          <w:color w:val="000000" w:themeColor="text1"/>
          <w:sz w:val="20"/>
          <w:szCs w:val="20"/>
          <w:lang w:val="hy-AM" w:bidi="en-US"/>
        </w:rPr>
        <w:t xml:space="preserve">եղական ինքնակառավարման մարմիններում և համայնքի աշխատակազմում </w:t>
      </w:r>
      <w:r w:rsidRPr="009E6D5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կոռուպցիոն ռիսկերի գնահատման </w:t>
      </w:r>
      <w:r w:rsidRPr="009E6D5C">
        <w:rPr>
          <w:rFonts w:ascii="GHEA Grapalat" w:eastAsia="Calibri" w:hAnsi="GHEA Grapalat"/>
          <w:b/>
          <w:color w:val="000000" w:themeColor="text1"/>
          <w:sz w:val="20"/>
          <w:szCs w:val="20"/>
          <w:lang w:val="hy-AM" w:bidi="en-US"/>
        </w:rPr>
        <w:t xml:space="preserve">արդյունքում ստացված </w:t>
      </w:r>
      <w:r w:rsidRPr="009E6D5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կոռուպցիոն վարկանիշի / ռիսկային, զգայուն, միջին, լավ, գերազանց/  բարելավման գործողությունների ծրագիր</w:t>
      </w:r>
      <w:r w:rsidRPr="009E6D5C">
        <w:rPr>
          <w:rFonts w:ascii="GHEA Grapalat" w:hAnsi="GHEA Grapalat" w:cs="Cambria Math"/>
          <w:b/>
          <w:color w:val="000000" w:themeColor="text1"/>
          <w:sz w:val="20"/>
          <w:szCs w:val="20"/>
          <w:lang w:val="hy-AM"/>
        </w:rPr>
        <w:t xml:space="preserve">ը իրականացնում է </w:t>
      </w:r>
      <w:r w:rsidRPr="009E6D5C">
        <w:rPr>
          <w:rFonts w:ascii="MS Mincho" w:eastAsia="MS Mincho" w:hAnsi="MS Mincho" w:cs="MS Mincho" w:hint="eastAsia"/>
          <w:b/>
          <w:color w:val="000000" w:themeColor="text1"/>
          <w:sz w:val="20"/>
          <w:szCs w:val="20"/>
          <w:lang w:val="hy-AM"/>
        </w:rPr>
        <w:t>․</w:t>
      </w:r>
    </w:p>
    <w:p w:rsidR="00552DAE" w:rsidRPr="006F499D" w:rsidRDefault="00552DAE" w:rsidP="00552DAE">
      <w:pPr>
        <w:pStyle w:val="ae"/>
        <w:spacing w:before="0" w:beforeAutospacing="0" w:after="0" w:afterAutospacing="0" w:line="276" w:lineRule="auto"/>
        <w:ind w:firstLine="720"/>
        <w:jc w:val="both"/>
        <w:rPr>
          <w:rFonts w:ascii="MS Mincho" w:eastAsia="MS Mincho" w:hAnsi="MS Mincho" w:cs="MS Mincho"/>
          <w:b/>
          <w:color w:val="000000" w:themeColor="text1"/>
          <w:sz w:val="20"/>
          <w:szCs w:val="20"/>
          <w:lang w:val="hy-AM"/>
        </w:rPr>
      </w:pPr>
    </w:p>
    <w:p w:rsidR="00552DAE" w:rsidRPr="006F499D" w:rsidRDefault="00552DAE" w:rsidP="00552DAE">
      <w:pPr>
        <w:pStyle w:val="ae"/>
        <w:spacing w:before="0" w:beforeAutospacing="0" w:after="0" w:afterAutospacing="0" w:line="276" w:lineRule="auto"/>
        <w:ind w:firstLine="720"/>
        <w:jc w:val="both"/>
        <w:rPr>
          <w:rFonts w:ascii="MS Mincho" w:eastAsia="MS Mincho" w:hAnsi="MS Mincho" w:cs="MS Mincho"/>
          <w:b/>
          <w:color w:val="000000" w:themeColor="text1"/>
          <w:sz w:val="20"/>
          <w:szCs w:val="20"/>
          <w:lang w:val="hy-AM"/>
        </w:rPr>
      </w:pPr>
    </w:p>
    <w:p w:rsidR="00552DAE" w:rsidRPr="006F499D" w:rsidRDefault="00552DAE" w:rsidP="00552DAE">
      <w:pPr>
        <w:pStyle w:val="ae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9E6D5C" w:rsidRDefault="00552DAE" w:rsidP="00552DAE">
      <w:pPr>
        <w:pStyle w:val="a9"/>
        <w:shd w:val="clear" w:color="auto" w:fill="FFFFFF"/>
        <w:ind w:left="0" w:firstLine="356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1. ստացված կոռուպցիոն վարկանիշի բարելավման գծով գործողությունների ծրագրի սահմանման համար հիմք ընդունելով  յուրաքանչյուր ցուցանիշի և հետևաբար կատեգորիայի գծով ստացված միավորները։</w:t>
      </w:r>
    </w:p>
    <w:p w:rsidR="00552DAE" w:rsidRPr="009E6D5C" w:rsidRDefault="00552DAE" w:rsidP="00552DAE">
      <w:pPr>
        <w:pStyle w:val="a9"/>
        <w:shd w:val="clear" w:color="auto" w:fill="FFFFFF"/>
        <w:ind w:left="0" w:firstLine="356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2. Տեղական ինքնակառավարման մարմիններում և համայնքի աշխատակազմում կոռուպցիոն ռիսկերի գնահատման արդյունքում ստացված կոռուպցիոն վարկանիշի բարելավման գծով գործողությունների ծրագրում՝ յուրաքանչյուր ցուցանիշի համար հանձնախմբի կողմից միջոցառումներ սահմանելով: </w:t>
      </w:r>
    </w:p>
    <w:p w:rsidR="00552DAE" w:rsidRPr="009E6D5C" w:rsidRDefault="00552DAE" w:rsidP="00552DAE">
      <w:pPr>
        <w:pStyle w:val="a9"/>
        <w:shd w:val="clear" w:color="auto" w:fill="FFFFFF"/>
        <w:ind w:left="0" w:firstLine="356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3. Յուրաքանչյուր ցուցանիշի համար կարող է սահմանվել մեկ կամ մի քանի միջոցառում, իսկ յուրաքանչյուր միջոցառման իրագործման համար վերջնաժամկետ, միջոցառումների իրագործման համար անհրաժեշտ ֆինանսական միջոցներ և յուրաքանչյուր միջոցառման համար պատասխանատու։ </w:t>
      </w:r>
    </w:p>
    <w:p w:rsidR="00552DAE" w:rsidRPr="009E6D5C" w:rsidRDefault="00552DAE" w:rsidP="00552DAE">
      <w:pPr>
        <w:pStyle w:val="a9"/>
        <w:shd w:val="clear" w:color="auto" w:fill="FFFFFF"/>
        <w:ind w:left="0" w:firstLine="356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     Հանձնաժողովի աշխատանքի հիմքերից է համայնքում տ</w:t>
      </w:r>
      <w:r w:rsidRPr="009E6D5C">
        <w:rPr>
          <w:rFonts w:ascii="GHEA Grapalat" w:eastAsia="Calibri" w:hAnsi="GHEA Grapalat"/>
          <w:b/>
          <w:color w:val="000000" w:themeColor="text1"/>
          <w:sz w:val="20"/>
          <w:szCs w:val="20"/>
          <w:lang w:val="hy-AM" w:bidi="en-US"/>
        </w:rPr>
        <w:t>եղական ինքնակառավարման մարմիններում և համայնքի աշխատակազմում կոռուպցիոն ռիսկերի վերաբերյալ ազդարարման ներքին համակարգի ստեղծումը, անխափան աշխատանքի ապահովումը:</w:t>
      </w:r>
    </w:p>
    <w:p w:rsidR="00552DAE" w:rsidRPr="009E6D5C" w:rsidRDefault="00552DAE" w:rsidP="00552DAE">
      <w:pPr>
        <w:pStyle w:val="a9"/>
        <w:shd w:val="clear" w:color="auto" w:fill="FFFFFF"/>
        <w:ind w:left="0" w:firstLine="356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 Տեղական ինքնակառավարման մարմիններում և համայնքի աշխատակազմում կոռուպցիոն ռիսկերի դրսևորումների և դեպքերի ազդարարման համակարգն իրենից ներկայացնում է՝ կոռուպցիոն ռիսկերի դրսևորումների և դեպքերի տեղեկատվության գաղտնի ստացման, տեղեկատվության պահպանման, վերլուծության և վերլուծության հիման վրա որոշումների կայացման համակարգ։ </w:t>
      </w:r>
    </w:p>
    <w:p w:rsidR="00552DAE" w:rsidRPr="009E6D5C" w:rsidRDefault="00552DAE" w:rsidP="00552DAE">
      <w:pPr>
        <w:pStyle w:val="a9"/>
        <w:shd w:val="clear" w:color="auto" w:fill="FFFFFF"/>
        <w:ind w:left="0" w:firstLine="356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Տեղական ինքնակառավարման մարմիններում և համայնքի աշխատակազմում կոռուպցիոն ռիսկերի դրսևորումների և դեպքերի ազդարարման համակարգում ստացված ցանկացած ազդակ՝ առանց բացառության, պետք է քննարկվի հանձնախմբի կողմից՝ որոշելու այդ տեղեկատվության հետագա կիրառումը։ Այն դեպքերը, որոնք կարող են պարունակել քրեորեն պատժելի արարքներ կամ վարքագիծ կամ գործողություններ՝ անվերապահորեն պետք է պաշտոնապես տրամադրվեն համապատասխան իրավապահ մարմիններին։</w:t>
      </w:r>
    </w:p>
    <w:p w:rsidR="00552DAE" w:rsidRPr="009E6D5C" w:rsidRDefault="00552DAE" w:rsidP="00552DAE">
      <w:pPr>
        <w:pStyle w:val="a9"/>
        <w:shd w:val="clear" w:color="auto" w:fill="FFFFFF"/>
        <w:ind w:left="0" w:firstLine="356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Կոռուպցիոն ռիսկերի դրսևորումների և դեպքերի տեղեկատվության գաղտնի ստացման նպատակով՝ տեղական ինքնակառավարման մարմինները սահմանում են տեղեկությունների ստացման գործիքակազմը, մասնավորաբար՝ վեբ-կայքում համապատասխան հարթակ և (կամ) էլեկտրոնային փոստի հասցե և (կամ) թեժ գիծ։</w:t>
      </w:r>
    </w:p>
    <w:p w:rsidR="00552DAE" w:rsidRPr="009E6D5C" w:rsidRDefault="00552DAE" w:rsidP="00552DAE">
      <w:pPr>
        <w:pStyle w:val="a9"/>
        <w:shd w:val="clear" w:color="auto" w:fill="FFFFFF"/>
        <w:ind w:left="0" w:firstLine="356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 Տեղական ինքնակառավարման մարմինները երաշխավորում են կոռուպցիոն ռիսկերի դրսևորումները և դեպքերը ազդարարողների գաղտնիությունը։</w:t>
      </w:r>
    </w:p>
    <w:p w:rsidR="00552DAE" w:rsidRPr="009E6D5C" w:rsidRDefault="00552DAE" w:rsidP="00552DAE">
      <w:pPr>
        <w:pStyle w:val="a9"/>
        <w:shd w:val="clear" w:color="auto" w:fill="FFFFFF"/>
        <w:ind w:left="0" w:firstLine="356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</w:p>
    <w:p w:rsidR="00552DAE" w:rsidRPr="009E6D5C" w:rsidRDefault="00552DAE" w:rsidP="00552DAE">
      <w:pPr>
        <w:pStyle w:val="a9"/>
        <w:shd w:val="clear" w:color="auto" w:fill="FFFFFF"/>
        <w:ind w:left="0" w:firstLine="356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</w:p>
    <w:p w:rsidR="00552DAE" w:rsidRPr="00C47FBC" w:rsidRDefault="00552DAE" w:rsidP="00552DAE">
      <w:pPr>
        <w:pStyle w:val="a9"/>
        <w:shd w:val="clear" w:color="auto" w:fill="FFFFFF"/>
        <w:ind w:left="0" w:firstLine="356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</w:p>
    <w:p w:rsidR="00552DAE" w:rsidRPr="00C47FBC" w:rsidRDefault="00552DAE" w:rsidP="00552DAE">
      <w:pPr>
        <w:tabs>
          <w:tab w:val="left" w:pos="270"/>
        </w:tabs>
        <w:spacing w:line="276" w:lineRule="auto"/>
        <w:ind w:right="-86"/>
        <w:jc w:val="center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</w:p>
    <w:p w:rsidR="00552DAE" w:rsidRPr="00C47FBC" w:rsidRDefault="00552DAE" w:rsidP="00552DAE">
      <w:pPr>
        <w:tabs>
          <w:tab w:val="left" w:pos="270"/>
        </w:tabs>
        <w:spacing w:line="276" w:lineRule="auto"/>
        <w:ind w:right="-86"/>
        <w:jc w:val="center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</w:p>
    <w:p w:rsidR="00552DAE" w:rsidRPr="009E6D5C" w:rsidRDefault="00552DAE" w:rsidP="00552DAE">
      <w:pPr>
        <w:tabs>
          <w:tab w:val="left" w:pos="270"/>
        </w:tabs>
        <w:spacing w:line="276" w:lineRule="auto"/>
        <w:ind w:right="-86"/>
        <w:jc w:val="center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ԱՇԽԱՏԱԿԱԶՄԻ ՔԱՐՏՈՒՂԱՐ                                     Ի.ԹԱԴԵՎՈՍՅԱՆ</w:t>
      </w:r>
    </w:p>
    <w:p w:rsidR="00552DAE" w:rsidRPr="009E6D5C" w:rsidRDefault="00552DAE" w:rsidP="00552DAE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BC00C9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E6D5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</w:p>
    <w:p w:rsidR="00552DAE" w:rsidRPr="00BC00C9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BC00C9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BC00C9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BC00C9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BC00C9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BC00C9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BC00C9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BC00C9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BC00C9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BC00C9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BC00C9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BC00C9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BC00C9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BC00C9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BC00C9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552DAE" w:rsidRPr="00BC00C9" w:rsidRDefault="00552DAE" w:rsidP="00552DAE">
      <w:pPr>
        <w:tabs>
          <w:tab w:val="left" w:pos="270"/>
        </w:tabs>
        <w:spacing w:line="276" w:lineRule="auto"/>
        <w:ind w:right="-86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3C269D" w:rsidRPr="00DE002D" w:rsidRDefault="003C269D" w:rsidP="00DE002D">
      <w:bookmarkStart w:id="0" w:name="_GoBack"/>
      <w:bookmarkEnd w:id="0"/>
    </w:p>
    <w:sectPr w:rsidR="003C269D" w:rsidRPr="00DE002D" w:rsidSect="009701E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924E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049E4"/>
    <w:multiLevelType w:val="multilevel"/>
    <w:tmpl w:val="C66EE1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Ցուցանիշ 2․%4"/>
      <w:lvlJc w:val="left"/>
      <w:pPr>
        <w:ind w:left="1352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09F6176"/>
    <w:multiLevelType w:val="hybridMultilevel"/>
    <w:tmpl w:val="39B4229E"/>
    <w:lvl w:ilvl="0" w:tplc="9A262148">
      <w:start w:val="120"/>
      <w:numFmt w:val="bullet"/>
      <w:lvlText w:val="﷐"/>
      <w:lvlJc w:val="left"/>
      <w:pPr>
        <w:ind w:left="5310" w:hanging="495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D0B84"/>
    <w:multiLevelType w:val="hybridMultilevel"/>
    <w:tmpl w:val="CF06B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641C6"/>
    <w:multiLevelType w:val="multilevel"/>
    <w:tmpl w:val="0F3491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Ցուցանիշ 1․%3"/>
      <w:lvlJc w:val="left"/>
      <w:pPr>
        <w:ind w:left="1080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72B4D2F"/>
    <w:multiLevelType w:val="hybridMultilevel"/>
    <w:tmpl w:val="BD2A657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8DF76D5"/>
    <w:multiLevelType w:val="hybridMultilevel"/>
    <w:tmpl w:val="58C63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AD957B9"/>
    <w:multiLevelType w:val="multilevel"/>
    <w:tmpl w:val="9C0A9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56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8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4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2160"/>
      </w:pPr>
      <w:rPr>
        <w:rFonts w:hint="default"/>
      </w:rPr>
    </w:lvl>
  </w:abstractNum>
  <w:abstractNum w:abstractNumId="8">
    <w:nsid w:val="3DEB1133"/>
    <w:multiLevelType w:val="multilevel"/>
    <w:tmpl w:val="731673F8"/>
    <w:lvl w:ilvl="0">
      <w:start w:val="1"/>
      <w:numFmt w:val="decimal"/>
      <w:lvlText w:val="Ցուցանիշ 3․%1"/>
      <w:lvlJc w:val="left"/>
      <w:pPr>
        <w:ind w:left="2061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rFonts w:hint="default"/>
      </w:rPr>
    </w:lvl>
  </w:abstractNum>
  <w:abstractNum w:abstractNumId="9">
    <w:nsid w:val="51BE36F5"/>
    <w:multiLevelType w:val="hybridMultilevel"/>
    <w:tmpl w:val="1C36A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4C0020"/>
    <w:multiLevelType w:val="multilevel"/>
    <w:tmpl w:val="26CE2196"/>
    <w:lvl w:ilvl="0">
      <w:start w:val="1"/>
      <w:numFmt w:val="decimal"/>
      <w:lvlText w:val="Ցուցանիշ 4․%1"/>
      <w:lvlJc w:val="left"/>
      <w:pPr>
        <w:ind w:left="720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85B1A0E"/>
    <w:multiLevelType w:val="hybridMultilevel"/>
    <w:tmpl w:val="9918C7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752A3A"/>
    <w:multiLevelType w:val="hybridMultilevel"/>
    <w:tmpl w:val="3E7A22DE"/>
    <w:lvl w:ilvl="0" w:tplc="04090011">
      <w:start w:val="1"/>
      <w:numFmt w:val="decimal"/>
      <w:lvlText w:val="%1)"/>
      <w:lvlJc w:val="left"/>
      <w:pPr>
        <w:ind w:left="2038" w:hanging="360"/>
      </w:pPr>
    </w:lvl>
    <w:lvl w:ilvl="1" w:tplc="04090019" w:tentative="1">
      <w:start w:val="1"/>
      <w:numFmt w:val="lowerLetter"/>
      <w:lvlText w:val="%2."/>
      <w:lvlJc w:val="left"/>
      <w:pPr>
        <w:ind w:left="2758" w:hanging="360"/>
      </w:pPr>
    </w:lvl>
    <w:lvl w:ilvl="2" w:tplc="0409001B" w:tentative="1">
      <w:start w:val="1"/>
      <w:numFmt w:val="lowerRoman"/>
      <w:lvlText w:val="%3."/>
      <w:lvlJc w:val="right"/>
      <w:pPr>
        <w:ind w:left="3478" w:hanging="180"/>
      </w:pPr>
    </w:lvl>
    <w:lvl w:ilvl="3" w:tplc="0409000F" w:tentative="1">
      <w:start w:val="1"/>
      <w:numFmt w:val="decimal"/>
      <w:lvlText w:val="%4."/>
      <w:lvlJc w:val="left"/>
      <w:pPr>
        <w:ind w:left="4198" w:hanging="360"/>
      </w:pPr>
    </w:lvl>
    <w:lvl w:ilvl="4" w:tplc="04090019" w:tentative="1">
      <w:start w:val="1"/>
      <w:numFmt w:val="lowerLetter"/>
      <w:lvlText w:val="%5."/>
      <w:lvlJc w:val="left"/>
      <w:pPr>
        <w:ind w:left="4918" w:hanging="360"/>
      </w:pPr>
    </w:lvl>
    <w:lvl w:ilvl="5" w:tplc="0409001B" w:tentative="1">
      <w:start w:val="1"/>
      <w:numFmt w:val="lowerRoman"/>
      <w:lvlText w:val="%6."/>
      <w:lvlJc w:val="right"/>
      <w:pPr>
        <w:ind w:left="5638" w:hanging="180"/>
      </w:pPr>
    </w:lvl>
    <w:lvl w:ilvl="6" w:tplc="0409000F" w:tentative="1">
      <w:start w:val="1"/>
      <w:numFmt w:val="decimal"/>
      <w:lvlText w:val="%7."/>
      <w:lvlJc w:val="left"/>
      <w:pPr>
        <w:ind w:left="6358" w:hanging="360"/>
      </w:pPr>
    </w:lvl>
    <w:lvl w:ilvl="7" w:tplc="04090019" w:tentative="1">
      <w:start w:val="1"/>
      <w:numFmt w:val="lowerLetter"/>
      <w:lvlText w:val="%8."/>
      <w:lvlJc w:val="left"/>
      <w:pPr>
        <w:ind w:left="7078" w:hanging="360"/>
      </w:pPr>
    </w:lvl>
    <w:lvl w:ilvl="8" w:tplc="0409001B" w:tentative="1">
      <w:start w:val="1"/>
      <w:numFmt w:val="lowerRoman"/>
      <w:lvlText w:val="%9."/>
      <w:lvlJc w:val="right"/>
      <w:pPr>
        <w:ind w:left="7798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5E"/>
    <w:rsid w:val="003C269D"/>
    <w:rsid w:val="00552DAE"/>
    <w:rsid w:val="006A765E"/>
    <w:rsid w:val="009701EC"/>
    <w:rsid w:val="00D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701EC"/>
    <w:pPr>
      <w:keepNext/>
      <w:ind w:left="326"/>
      <w:jc w:val="right"/>
      <w:outlineLvl w:val="0"/>
    </w:pPr>
    <w:rPr>
      <w:rFonts w:ascii="Arial Armenian" w:hAnsi="Arial Armenian"/>
      <w:b/>
      <w:bCs/>
      <w:sz w:val="16"/>
      <w:lang w:val="en-US" w:eastAsia="en-US"/>
    </w:rPr>
  </w:style>
  <w:style w:type="paragraph" w:styleId="2">
    <w:name w:val="heading 2"/>
    <w:basedOn w:val="a0"/>
    <w:next w:val="a0"/>
    <w:link w:val="20"/>
    <w:qFormat/>
    <w:rsid w:val="009701EC"/>
    <w:pPr>
      <w:keepNext/>
      <w:outlineLvl w:val="1"/>
    </w:pPr>
    <w:rPr>
      <w:rFonts w:ascii="Arial Armenian" w:hAnsi="Arial Armenian"/>
      <w:b/>
      <w:bCs/>
      <w:sz w:val="20"/>
      <w:lang w:val="en-US" w:eastAsia="en-US"/>
    </w:rPr>
  </w:style>
  <w:style w:type="paragraph" w:styleId="3">
    <w:name w:val="heading 3"/>
    <w:basedOn w:val="a0"/>
    <w:next w:val="a0"/>
    <w:link w:val="30"/>
    <w:qFormat/>
    <w:rsid w:val="009701EC"/>
    <w:pPr>
      <w:keepNext/>
      <w:outlineLvl w:val="2"/>
    </w:pPr>
    <w:rPr>
      <w:rFonts w:ascii="Arial Armenian" w:hAnsi="Arial Armenian"/>
      <w:b/>
      <w:bCs/>
      <w:sz w:val="16"/>
      <w:lang w:val="en-US" w:eastAsia="en-US"/>
    </w:rPr>
  </w:style>
  <w:style w:type="paragraph" w:styleId="4">
    <w:name w:val="heading 4"/>
    <w:basedOn w:val="a0"/>
    <w:next w:val="a0"/>
    <w:link w:val="40"/>
    <w:qFormat/>
    <w:rsid w:val="009701EC"/>
    <w:pPr>
      <w:keepNext/>
      <w:outlineLvl w:val="3"/>
    </w:pPr>
    <w:rPr>
      <w:rFonts w:ascii="Arial Armenian" w:hAnsi="Arial Armenian"/>
      <w:b/>
      <w:bCs/>
      <w:lang w:val="en-US" w:eastAsia="en-US"/>
    </w:rPr>
  </w:style>
  <w:style w:type="paragraph" w:styleId="5">
    <w:name w:val="heading 5"/>
    <w:basedOn w:val="a0"/>
    <w:next w:val="a0"/>
    <w:link w:val="50"/>
    <w:qFormat/>
    <w:rsid w:val="009701EC"/>
    <w:pPr>
      <w:keepNext/>
      <w:tabs>
        <w:tab w:val="num" w:pos="360"/>
      </w:tabs>
      <w:ind w:left="360" w:hanging="360"/>
      <w:jc w:val="center"/>
      <w:outlineLvl w:val="4"/>
    </w:pPr>
    <w:rPr>
      <w:rFonts w:ascii="Arial LatArm" w:hAnsi="Arial LatArm"/>
      <w:szCs w:val="20"/>
      <w:lang w:val="en-US" w:eastAsia="en-US"/>
    </w:rPr>
  </w:style>
  <w:style w:type="paragraph" w:styleId="6">
    <w:name w:val="heading 6"/>
    <w:basedOn w:val="a0"/>
    <w:next w:val="a0"/>
    <w:link w:val="60"/>
    <w:qFormat/>
    <w:rsid w:val="009701EC"/>
    <w:pPr>
      <w:keepNext/>
      <w:jc w:val="right"/>
      <w:outlineLvl w:val="5"/>
    </w:pPr>
    <w:rPr>
      <w:rFonts w:ascii="Arial Armenian" w:hAnsi="Arial Armenian"/>
      <w:b/>
      <w:bCs/>
      <w:sz w:val="18"/>
      <w:lang w:val="en-US" w:eastAsia="en-US"/>
    </w:rPr>
  </w:style>
  <w:style w:type="paragraph" w:styleId="7">
    <w:name w:val="heading 7"/>
    <w:basedOn w:val="a0"/>
    <w:next w:val="a0"/>
    <w:link w:val="70"/>
    <w:qFormat/>
    <w:rsid w:val="009701EC"/>
    <w:pPr>
      <w:keepNext/>
      <w:jc w:val="center"/>
      <w:outlineLvl w:val="6"/>
    </w:pPr>
    <w:rPr>
      <w:rFonts w:ascii="Arial Armenian" w:hAnsi="Arial Armenian"/>
      <w:b/>
      <w:bCs/>
      <w:lang w:val="en-US" w:eastAsia="en-US"/>
    </w:rPr>
  </w:style>
  <w:style w:type="paragraph" w:styleId="8">
    <w:name w:val="heading 8"/>
    <w:basedOn w:val="a0"/>
    <w:next w:val="a0"/>
    <w:link w:val="80"/>
    <w:qFormat/>
    <w:rsid w:val="009701EC"/>
    <w:pPr>
      <w:keepNext/>
      <w:ind w:left="1440" w:firstLine="720"/>
      <w:outlineLvl w:val="7"/>
    </w:pPr>
    <w:rPr>
      <w:rFonts w:ascii="Arial Armenian" w:hAnsi="Arial Armenian"/>
      <w:b/>
      <w:bCs/>
      <w:lang w:val="en-US" w:eastAsia="en-US"/>
    </w:rPr>
  </w:style>
  <w:style w:type="paragraph" w:styleId="9">
    <w:name w:val="heading 9"/>
    <w:basedOn w:val="a0"/>
    <w:next w:val="a0"/>
    <w:link w:val="90"/>
    <w:qFormat/>
    <w:rsid w:val="009701EC"/>
    <w:pPr>
      <w:keepNext/>
      <w:jc w:val="center"/>
      <w:outlineLvl w:val="8"/>
    </w:pPr>
    <w:rPr>
      <w:rFonts w:ascii="Arial Armenian" w:hAnsi="Arial Armenian"/>
      <w:b/>
      <w:bCs/>
      <w:sz w:val="16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20">
    <w:name w:val="Заголовок 2 Знак"/>
    <w:basedOn w:val="a1"/>
    <w:link w:val="2"/>
    <w:rsid w:val="009701EC"/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character" w:customStyle="1" w:styleId="30">
    <w:name w:val="Заголовок 3 Знак"/>
    <w:basedOn w:val="a1"/>
    <w:link w:val="3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40">
    <w:name w:val="Заголовок 4 Знак"/>
    <w:basedOn w:val="a1"/>
    <w:link w:val="4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9701EC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1"/>
    <w:link w:val="6"/>
    <w:rsid w:val="009701EC"/>
    <w:rPr>
      <w:rFonts w:ascii="Arial Armenian" w:eastAsia="Times New Roman" w:hAnsi="Arial Armenian" w:cs="Times New Roman"/>
      <w:b/>
      <w:bCs/>
      <w:sz w:val="18"/>
      <w:szCs w:val="24"/>
      <w:lang w:val="en-US"/>
    </w:rPr>
  </w:style>
  <w:style w:type="character" w:customStyle="1" w:styleId="70">
    <w:name w:val="Заголовок 7 Знак"/>
    <w:basedOn w:val="a1"/>
    <w:link w:val="7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table" w:styleId="a4">
    <w:name w:val="Table Grid"/>
    <w:basedOn w:val="a2"/>
    <w:uiPriority w:val="3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uiPriority w:val="5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970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970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,3"/>
    <w:basedOn w:val="a0"/>
    <w:link w:val="aa"/>
    <w:uiPriority w:val="34"/>
    <w:qFormat/>
    <w:rsid w:val="009701EC"/>
    <w:pPr>
      <w:ind w:left="720"/>
      <w:contextualSpacing/>
    </w:pPr>
  </w:style>
  <w:style w:type="paragraph" w:styleId="ab">
    <w:name w:val="Balloon Text"/>
    <w:basedOn w:val="a0"/>
    <w:link w:val="ac"/>
    <w:uiPriority w:val="99"/>
    <w:unhideWhenUsed/>
    <w:rsid w:val="009701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rsid w:val="009701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e"/>
    <w:uiPriority w:val="99"/>
    <w:locked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d"/>
    <w:uiPriority w:val="99"/>
    <w:unhideWhenUsed/>
    <w:rsid w:val="009701EC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9701EC"/>
    <w:rPr>
      <w:b/>
      <w:bCs/>
    </w:rPr>
  </w:style>
  <w:style w:type="character" w:styleId="af0">
    <w:name w:val="Emphasis"/>
    <w:basedOn w:val="a1"/>
    <w:uiPriority w:val="20"/>
    <w:qFormat/>
    <w:rsid w:val="009701EC"/>
    <w:rPr>
      <w:i/>
      <w:iCs/>
    </w:rPr>
  </w:style>
  <w:style w:type="numbering" w:customStyle="1" w:styleId="12">
    <w:name w:val="Нет списка1"/>
    <w:next w:val="a3"/>
    <w:uiPriority w:val="99"/>
    <w:semiHidden/>
    <w:unhideWhenUsed/>
    <w:rsid w:val="009701EC"/>
  </w:style>
  <w:style w:type="table" w:customStyle="1" w:styleId="21">
    <w:name w:val="Сетка таблицы2"/>
    <w:basedOn w:val="a2"/>
    <w:next w:val="a4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9701EC"/>
    <w:pPr>
      <w:spacing w:after="0" w:line="240" w:lineRule="auto"/>
    </w:pPr>
  </w:style>
  <w:style w:type="paragraph" w:styleId="af2">
    <w:name w:val="Body Text"/>
    <w:basedOn w:val="a0"/>
    <w:link w:val="af3"/>
    <w:uiPriority w:val="1"/>
    <w:qFormat/>
    <w:rsid w:val="009701EC"/>
    <w:rPr>
      <w:rFonts w:ascii="Arial Armenian" w:hAnsi="Arial Armenian"/>
      <w:sz w:val="16"/>
      <w:lang w:val="en-US" w:eastAsia="en-US"/>
    </w:rPr>
  </w:style>
  <w:style w:type="character" w:customStyle="1" w:styleId="af3">
    <w:name w:val="Основной текст Знак"/>
    <w:basedOn w:val="a1"/>
    <w:link w:val="af2"/>
    <w:uiPriority w:val="1"/>
    <w:rsid w:val="009701EC"/>
    <w:rPr>
      <w:rFonts w:ascii="Arial Armenian" w:eastAsia="Times New Roman" w:hAnsi="Arial Armenian" w:cs="Times New Roman"/>
      <w:sz w:val="16"/>
      <w:szCs w:val="24"/>
      <w:lang w:val="en-US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locked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701EC"/>
    <w:rPr>
      <w:rFonts w:asciiTheme="minorHAnsi" w:eastAsiaTheme="minorHAnsi" w:hAnsiTheme="minorHAnsi" w:cstheme="minorBidi"/>
      <w:sz w:val="20"/>
      <w:szCs w:val="20"/>
      <w:lang w:val="hy-AM" w:eastAsia="en-US"/>
    </w:rPr>
  </w:style>
  <w:style w:type="character" w:customStyle="1" w:styleId="af5">
    <w:name w:val="Текст сноски Знак"/>
    <w:basedOn w:val="a1"/>
    <w:link w:val="af4"/>
    <w:rsid w:val="009701EC"/>
    <w:rPr>
      <w:sz w:val="20"/>
      <w:szCs w:val="20"/>
      <w:lang w:val="hy-AM"/>
    </w:rPr>
  </w:style>
  <w:style w:type="character" w:styleId="af6">
    <w:name w:val="footnote reference"/>
    <w:basedOn w:val="a1"/>
    <w:unhideWhenUsed/>
    <w:rsid w:val="009701EC"/>
    <w:rPr>
      <w:vertAlign w:val="superscript"/>
    </w:rPr>
  </w:style>
  <w:style w:type="table" w:customStyle="1" w:styleId="TableGrid1">
    <w:name w:val="Table Grid1"/>
    <w:basedOn w:val="a2"/>
    <w:next w:val="a4"/>
    <w:uiPriority w:val="59"/>
    <w:rsid w:val="009701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4"/>
    <w:uiPriority w:val="39"/>
    <w:rsid w:val="009701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rsid w:val="009701EC"/>
    <w:pPr>
      <w:numPr>
        <w:numId w:val="11"/>
      </w:numPr>
      <w:tabs>
        <w:tab w:val="clear" w:pos="360"/>
      </w:tabs>
      <w:spacing w:line="360" w:lineRule="auto"/>
      <w:ind w:left="0" w:firstLine="0"/>
      <w:jc w:val="both"/>
    </w:pPr>
    <w:rPr>
      <w:rFonts w:ascii="Arial Armenian" w:hAnsi="Arial Armenian"/>
      <w:sz w:val="22"/>
      <w:szCs w:val="22"/>
      <w:lang w:eastAsia="en-US"/>
    </w:rPr>
  </w:style>
  <w:style w:type="paragraph" w:styleId="31">
    <w:name w:val="Body Text Indent 3"/>
    <w:basedOn w:val="a0"/>
    <w:link w:val="32"/>
    <w:rsid w:val="009701EC"/>
    <w:pPr>
      <w:spacing w:after="120"/>
      <w:ind w:left="360"/>
    </w:pPr>
    <w:rPr>
      <w:rFonts w:ascii="Arial Armenian" w:hAnsi="Arial Armeni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9701EC"/>
    <w:rPr>
      <w:rFonts w:ascii="Arial Armenian" w:eastAsia="Times New Roman" w:hAnsi="Arial Armenian" w:cs="Times New Roman"/>
      <w:sz w:val="16"/>
      <w:szCs w:val="16"/>
      <w:lang w:val="en-US"/>
    </w:rPr>
  </w:style>
  <w:style w:type="character" w:styleId="af7">
    <w:name w:val="Hyperlink"/>
    <w:rsid w:val="009701EC"/>
    <w:rPr>
      <w:color w:val="0000FF"/>
      <w:u w:val="single"/>
    </w:rPr>
  </w:style>
  <w:style w:type="numbering" w:customStyle="1" w:styleId="NoList1">
    <w:name w:val="No List1"/>
    <w:next w:val="a3"/>
    <w:uiPriority w:val="99"/>
    <w:semiHidden/>
    <w:unhideWhenUsed/>
    <w:rsid w:val="009701EC"/>
  </w:style>
  <w:style w:type="character" w:styleId="af8">
    <w:name w:val="FollowedHyperlink"/>
    <w:unhideWhenUsed/>
    <w:rsid w:val="009701EC"/>
    <w:rPr>
      <w:color w:val="954F72"/>
      <w:u w:val="single"/>
    </w:rPr>
  </w:style>
  <w:style w:type="paragraph" w:styleId="af9">
    <w:name w:val="annotation text"/>
    <w:basedOn w:val="a0"/>
    <w:link w:val="afa"/>
    <w:uiPriority w:val="99"/>
    <w:unhideWhenUsed/>
    <w:rsid w:val="009701EC"/>
    <w:pPr>
      <w:spacing w:after="200"/>
    </w:pPr>
    <w:rPr>
      <w:rFonts w:ascii="Calibri" w:hAnsi="Calibri"/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9701E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9701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9701E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uiPriority w:val="99"/>
    <w:semiHidden/>
    <w:rsid w:val="009701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701E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fe">
    <w:name w:val="annotation reference"/>
    <w:uiPriority w:val="99"/>
    <w:unhideWhenUsed/>
    <w:rsid w:val="009701EC"/>
    <w:rPr>
      <w:sz w:val="16"/>
      <w:szCs w:val="16"/>
    </w:rPr>
  </w:style>
  <w:style w:type="character" w:customStyle="1" w:styleId="HeaderChar1">
    <w:name w:val="Header Char1"/>
    <w:uiPriority w:val="99"/>
    <w:semiHidden/>
    <w:locked/>
    <w:rsid w:val="009701EC"/>
    <w:rPr>
      <w:rFonts w:ascii="Calibri" w:eastAsia="Calibri" w:hAnsi="Calibri" w:cs="Times New Roman"/>
      <w:lang w:val="ru-RU"/>
    </w:rPr>
  </w:style>
  <w:style w:type="paragraph" w:customStyle="1" w:styleId="13">
    <w:name w:val="Верхний колонтитул1"/>
    <w:aliases w:val="Знак"/>
    <w:basedOn w:val="a0"/>
    <w:uiPriority w:val="99"/>
    <w:semiHidden/>
    <w:rsid w:val="009701EC"/>
    <w:pPr>
      <w:tabs>
        <w:tab w:val="center" w:pos="4513"/>
        <w:tab w:val="right" w:pos="9026"/>
      </w:tabs>
      <w:spacing w:after="200" w:line="276" w:lineRule="auto"/>
    </w:pPr>
    <w:rPr>
      <w:rFonts w:ascii="Arial Armenian" w:hAnsi="Arial Armenian"/>
      <w:lang w:val="en-US" w:eastAsia="en-US"/>
    </w:rPr>
  </w:style>
  <w:style w:type="paragraph" w:styleId="aff">
    <w:name w:val="Body Text Indent"/>
    <w:basedOn w:val="a0"/>
    <w:link w:val="aff0"/>
    <w:uiPriority w:val="99"/>
    <w:unhideWhenUsed/>
    <w:rsid w:val="009701EC"/>
    <w:pPr>
      <w:spacing w:after="120" w:line="276" w:lineRule="auto"/>
      <w:ind w:left="283"/>
    </w:pPr>
    <w:rPr>
      <w:rFonts w:ascii="Cordia New" w:hAnsi="Cordia New"/>
      <w:sz w:val="22"/>
      <w:szCs w:val="22"/>
      <w:lang w:val="en-US" w:eastAsia="x-none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9701EC"/>
    <w:rPr>
      <w:rFonts w:ascii="Cordia New" w:eastAsia="Times New Roman" w:hAnsi="Cordia New" w:cs="Times New Roman"/>
      <w:lang w:val="en-US" w:eastAsia="x-none"/>
    </w:rPr>
  </w:style>
  <w:style w:type="character" w:customStyle="1" w:styleId="33">
    <w:name w:val="Основной текст 3 Знак"/>
    <w:aliases w:val="Body Text 1 Знак"/>
    <w:link w:val="34"/>
    <w:locked/>
    <w:rsid w:val="009701EC"/>
    <w:rPr>
      <w:rFonts w:ascii="Arial LatArm" w:hAnsi="Arial LatArm"/>
      <w:sz w:val="24"/>
      <w:szCs w:val="24"/>
      <w:lang w:eastAsia="x-none"/>
    </w:rPr>
  </w:style>
  <w:style w:type="paragraph" w:styleId="34">
    <w:name w:val="Body Text 3"/>
    <w:aliases w:val="Body Text 1"/>
    <w:basedOn w:val="a0"/>
    <w:link w:val="33"/>
    <w:unhideWhenUsed/>
    <w:rsid w:val="009701EC"/>
    <w:pPr>
      <w:spacing w:before="60" w:after="60"/>
      <w:ind w:firstLine="567"/>
      <w:jc w:val="both"/>
    </w:pPr>
    <w:rPr>
      <w:rFonts w:ascii="Arial LatArm" w:eastAsiaTheme="minorHAnsi" w:hAnsi="Arial LatArm" w:cstheme="minorBidi"/>
      <w:lang w:eastAsia="x-none"/>
    </w:rPr>
  </w:style>
  <w:style w:type="character" w:customStyle="1" w:styleId="310">
    <w:name w:val="Основной текст 3 Знак1"/>
    <w:aliases w:val="Body Text 1 Знак1"/>
    <w:basedOn w:val="a1"/>
    <w:uiPriority w:val="99"/>
    <w:semiHidden/>
    <w:rsid w:val="009701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1">
    <w:name w:val="Body Text 3 Char1"/>
    <w:aliases w:val="Body Text 1 Char1"/>
    <w:rsid w:val="009701EC"/>
    <w:rPr>
      <w:rFonts w:ascii="Arial Armenian" w:hAnsi="Arial Armenian"/>
      <w:sz w:val="16"/>
      <w:szCs w:val="16"/>
    </w:rPr>
  </w:style>
  <w:style w:type="paragraph" w:customStyle="1" w:styleId="SlideTitle">
    <w:name w:val="SlideTitle"/>
    <w:semiHidden/>
    <w:rsid w:val="009701EC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table" w:customStyle="1" w:styleId="210">
    <w:name w:val="Сетка таблицы21"/>
    <w:basedOn w:val="a2"/>
    <w:uiPriority w:val="59"/>
    <w:rsid w:val="009701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9701E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2"/>
    <w:uiPriority w:val="9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qFormat/>
    <w:rsid w:val="009701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NoList2">
    <w:name w:val="No List2"/>
    <w:next w:val="a3"/>
    <w:semiHidden/>
    <w:rsid w:val="009701EC"/>
  </w:style>
  <w:style w:type="paragraph" w:customStyle="1" w:styleId="msonormal0">
    <w:name w:val="msonormal"/>
    <w:basedOn w:val="a0"/>
    <w:rsid w:val="009701EC"/>
    <w:pPr>
      <w:spacing w:before="100" w:beforeAutospacing="1" w:after="100" w:afterAutospacing="1"/>
    </w:pPr>
    <w:rPr>
      <w:lang w:val="en-US" w:eastAsia="en-US"/>
    </w:rPr>
  </w:style>
  <w:style w:type="character" w:customStyle="1" w:styleId="CharChar11">
    <w:name w:val="Char Char11"/>
    <w:locked/>
    <w:rsid w:val="009701EC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10">
    <w:name w:val="Char Char10"/>
    <w:locked/>
    <w:rsid w:val="009701EC"/>
    <w:rPr>
      <w:rFonts w:ascii="Arial Armenian" w:hAnsi="Arial Armenian"/>
      <w:b/>
      <w:bCs/>
      <w:szCs w:val="24"/>
      <w:lang w:val="en-US" w:eastAsia="en-US" w:bidi="ar-SA"/>
    </w:rPr>
  </w:style>
  <w:style w:type="character" w:customStyle="1" w:styleId="CharChar9">
    <w:name w:val="Char Char9"/>
    <w:locked/>
    <w:rsid w:val="009701EC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8">
    <w:name w:val="Char Char8"/>
    <w:locked/>
    <w:rsid w:val="009701EC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7">
    <w:name w:val="Char Char7"/>
    <w:locked/>
    <w:rsid w:val="009701EC"/>
    <w:rPr>
      <w:rFonts w:ascii="Arial LatArm" w:hAnsi="Arial LatArm"/>
      <w:sz w:val="24"/>
      <w:lang w:val="en-US" w:eastAsia="en-US" w:bidi="ar-SA"/>
    </w:rPr>
  </w:style>
  <w:style w:type="character" w:customStyle="1" w:styleId="CharChar6">
    <w:name w:val="Char Char6"/>
    <w:locked/>
    <w:rsid w:val="009701EC"/>
    <w:rPr>
      <w:rFonts w:ascii="Arial LatArm" w:hAnsi="Arial LatArm"/>
      <w:sz w:val="24"/>
      <w:lang w:val="en-US" w:eastAsia="en-US" w:bidi="ar-SA"/>
    </w:rPr>
  </w:style>
  <w:style w:type="character" w:customStyle="1" w:styleId="CharChar5">
    <w:name w:val="Char Char5"/>
    <w:locked/>
    <w:rsid w:val="009701EC"/>
    <w:rPr>
      <w:sz w:val="24"/>
      <w:szCs w:val="24"/>
      <w:lang w:val="ru-RU" w:eastAsia="ru-RU" w:bidi="ar-SA"/>
    </w:rPr>
  </w:style>
  <w:style w:type="character" w:customStyle="1" w:styleId="CharChar4">
    <w:name w:val="Char Char4"/>
    <w:locked/>
    <w:rsid w:val="009701EC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3">
    <w:name w:val="Char Char3"/>
    <w:locked/>
    <w:rsid w:val="009701EC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CharChar1">
    <w:name w:val="Char Char1"/>
    <w:locked/>
    <w:rsid w:val="009701EC"/>
    <w:rPr>
      <w:lang w:val="ru-RU" w:eastAsia="ru-RU" w:bidi="ar-SA"/>
    </w:rPr>
  </w:style>
  <w:style w:type="character" w:customStyle="1" w:styleId="CharChar">
    <w:name w:val="Char Char"/>
    <w:locked/>
    <w:rsid w:val="009701EC"/>
    <w:rPr>
      <w:rFonts w:ascii="Arial Armenian" w:hAnsi="Arial Armenian"/>
      <w:sz w:val="16"/>
      <w:szCs w:val="24"/>
      <w:lang w:val="en-US" w:eastAsia="en-US" w:bidi="ar-SA"/>
    </w:rPr>
  </w:style>
  <w:style w:type="character" w:customStyle="1" w:styleId="CharChar2">
    <w:name w:val="Char Char2"/>
    <w:locked/>
    <w:rsid w:val="009701EC"/>
    <w:rPr>
      <w:rFonts w:ascii="Arial Armenian" w:hAnsi="Arial Armenian"/>
      <w:sz w:val="16"/>
      <w:szCs w:val="16"/>
      <w:lang w:val="en-US" w:eastAsia="en-US" w:bidi="ar-SA"/>
    </w:rPr>
  </w:style>
  <w:style w:type="character" w:customStyle="1" w:styleId="apple-converted-space">
    <w:name w:val="apple-converted-space"/>
    <w:rsid w:val="00970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701EC"/>
    <w:pPr>
      <w:keepNext/>
      <w:ind w:left="326"/>
      <w:jc w:val="right"/>
      <w:outlineLvl w:val="0"/>
    </w:pPr>
    <w:rPr>
      <w:rFonts w:ascii="Arial Armenian" w:hAnsi="Arial Armenian"/>
      <w:b/>
      <w:bCs/>
      <w:sz w:val="16"/>
      <w:lang w:val="en-US" w:eastAsia="en-US"/>
    </w:rPr>
  </w:style>
  <w:style w:type="paragraph" w:styleId="2">
    <w:name w:val="heading 2"/>
    <w:basedOn w:val="a0"/>
    <w:next w:val="a0"/>
    <w:link w:val="20"/>
    <w:qFormat/>
    <w:rsid w:val="009701EC"/>
    <w:pPr>
      <w:keepNext/>
      <w:outlineLvl w:val="1"/>
    </w:pPr>
    <w:rPr>
      <w:rFonts w:ascii="Arial Armenian" w:hAnsi="Arial Armenian"/>
      <w:b/>
      <w:bCs/>
      <w:sz w:val="20"/>
      <w:lang w:val="en-US" w:eastAsia="en-US"/>
    </w:rPr>
  </w:style>
  <w:style w:type="paragraph" w:styleId="3">
    <w:name w:val="heading 3"/>
    <w:basedOn w:val="a0"/>
    <w:next w:val="a0"/>
    <w:link w:val="30"/>
    <w:qFormat/>
    <w:rsid w:val="009701EC"/>
    <w:pPr>
      <w:keepNext/>
      <w:outlineLvl w:val="2"/>
    </w:pPr>
    <w:rPr>
      <w:rFonts w:ascii="Arial Armenian" w:hAnsi="Arial Armenian"/>
      <w:b/>
      <w:bCs/>
      <w:sz w:val="16"/>
      <w:lang w:val="en-US" w:eastAsia="en-US"/>
    </w:rPr>
  </w:style>
  <w:style w:type="paragraph" w:styleId="4">
    <w:name w:val="heading 4"/>
    <w:basedOn w:val="a0"/>
    <w:next w:val="a0"/>
    <w:link w:val="40"/>
    <w:qFormat/>
    <w:rsid w:val="009701EC"/>
    <w:pPr>
      <w:keepNext/>
      <w:outlineLvl w:val="3"/>
    </w:pPr>
    <w:rPr>
      <w:rFonts w:ascii="Arial Armenian" w:hAnsi="Arial Armenian"/>
      <w:b/>
      <w:bCs/>
      <w:lang w:val="en-US" w:eastAsia="en-US"/>
    </w:rPr>
  </w:style>
  <w:style w:type="paragraph" w:styleId="5">
    <w:name w:val="heading 5"/>
    <w:basedOn w:val="a0"/>
    <w:next w:val="a0"/>
    <w:link w:val="50"/>
    <w:qFormat/>
    <w:rsid w:val="009701EC"/>
    <w:pPr>
      <w:keepNext/>
      <w:tabs>
        <w:tab w:val="num" w:pos="360"/>
      </w:tabs>
      <w:ind w:left="360" w:hanging="360"/>
      <w:jc w:val="center"/>
      <w:outlineLvl w:val="4"/>
    </w:pPr>
    <w:rPr>
      <w:rFonts w:ascii="Arial LatArm" w:hAnsi="Arial LatArm"/>
      <w:szCs w:val="20"/>
      <w:lang w:val="en-US" w:eastAsia="en-US"/>
    </w:rPr>
  </w:style>
  <w:style w:type="paragraph" w:styleId="6">
    <w:name w:val="heading 6"/>
    <w:basedOn w:val="a0"/>
    <w:next w:val="a0"/>
    <w:link w:val="60"/>
    <w:qFormat/>
    <w:rsid w:val="009701EC"/>
    <w:pPr>
      <w:keepNext/>
      <w:jc w:val="right"/>
      <w:outlineLvl w:val="5"/>
    </w:pPr>
    <w:rPr>
      <w:rFonts w:ascii="Arial Armenian" w:hAnsi="Arial Armenian"/>
      <w:b/>
      <w:bCs/>
      <w:sz w:val="18"/>
      <w:lang w:val="en-US" w:eastAsia="en-US"/>
    </w:rPr>
  </w:style>
  <w:style w:type="paragraph" w:styleId="7">
    <w:name w:val="heading 7"/>
    <w:basedOn w:val="a0"/>
    <w:next w:val="a0"/>
    <w:link w:val="70"/>
    <w:qFormat/>
    <w:rsid w:val="009701EC"/>
    <w:pPr>
      <w:keepNext/>
      <w:jc w:val="center"/>
      <w:outlineLvl w:val="6"/>
    </w:pPr>
    <w:rPr>
      <w:rFonts w:ascii="Arial Armenian" w:hAnsi="Arial Armenian"/>
      <w:b/>
      <w:bCs/>
      <w:lang w:val="en-US" w:eastAsia="en-US"/>
    </w:rPr>
  </w:style>
  <w:style w:type="paragraph" w:styleId="8">
    <w:name w:val="heading 8"/>
    <w:basedOn w:val="a0"/>
    <w:next w:val="a0"/>
    <w:link w:val="80"/>
    <w:qFormat/>
    <w:rsid w:val="009701EC"/>
    <w:pPr>
      <w:keepNext/>
      <w:ind w:left="1440" w:firstLine="720"/>
      <w:outlineLvl w:val="7"/>
    </w:pPr>
    <w:rPr>
      <w:rFonts w:ascii="Arial Armenian" w:hAnsi="Arial Armenian"/>
      <w:b/>
      <w:bCs/>
      <w:lang w:val="en-US" w:eastAsia="en-US"/>
    </w:rPr>
  </w:style>
  <w:style w:type="paragraph" w:styleId="9">
    <w:name w:val="heading 9"/>
    <w:basedOn w:val="a0"/>
    <w:next w:val="a0"/>
    <w:link w:val="90"/>
    <w:qFormat/>
    <w:rsid w:val="009701EC"/>
    <w:pPr>
      <w:keepNext/>
      <w:jc w:val="center"/>
      <w:outlineLvl w:val="8"/>
    </w:pPr>
    <w:rPr>
      <w:rFonts w:ascii="Arial Armenian" w:hAnsi="Arial Armenian"/>
      <w:b/>
      <w:bCs/>
      <w:sz w:val="16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20">
    <w:name w:val="Заголовок 2 Знак"/>
    <w:basedOn w:val="a1"/>
    <w:link w:val="2"/>
    <w:rsid w:val="009701EC"/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character" w:customStyle="1" w:styleId="30">
    <w:name w:val="Заголовок 3 Знак"/>
    <w:basedOn w:val="a1"/>
    <w:link w:val="3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40">
    <w:name w:val="Заголовок 4 Знак"/>
    <w:basedOn w:val="a1"/>
    <w:link w:val="4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9701EC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1"/>
    <w:link w:val="6"/>
    <w:rsid w:val="009701EC"/>
    <w:rPr>
      <w:rFonts w:ascii="Arial Armenian" w:eastAsia="Times New Roman" w:hAnsi="Arial Armenian" w:cs="Times New Roman"/>
      <w:b/>
      <w:bCs/>
      <w:sz w:val="18"/>
      <w:szCs w:val="24"/>
      <w:lang w:val="en-US"/>
    </w:rPr>
  </w:style>
  <w:style w:type="character" w:customStyle="1" w:styleId="70">
    <w:name w:val="Заголовок 7 Знак"/>
    <w:basedOn w:val="a1"/>
    <w:link w:val="7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table" w:styleId="a4">
    <w:name w:val="Table Grid"/>
    <w:basedOn w:val="a2"/>
    <w:uiPriority w:val="3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uiPriority w:val="5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970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970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,3"/>
    <w:basedOn w:val="a0"/>
    <w:link w:val="aa"/>
    <w:uiPriority w:val="34"/>
    <w:qFormat/>
    <w:rsid w:val="009701EC"/>
    <w:pPr>
      <w:ind w:left="720"/>
      <w:contextualSpacing/>
    </w:pPr>
  </w:style>
  <w:style w:type="paragraph" w:styleId="ab">
    <w:name w:val="Balloon Text"/>
    <w:basedOn w:val="a0"/>
    <w:link w:val="ac"/>
    <w:uiPriority w:val="99"/>
    <w:unhideWhenUsed/>
    <w:rsid w:val="009701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rsid w:val="009701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e"/>
    <w:uiPriority w:val="99"/>
    <w:locked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d"/>
    <w:uiPriority w:val="99"/>
    <w:unhideWhenUsed/>
    <w:rsid w:val="009701EC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9701EC"/>
    <w:rPr>
      <w:b/>
      <w:bCs/>
    </w:rPr>
  </w:style>
  <w:style w:type="character" w:styleId="af0">
    <w:name w:val="Emphasis"/>
    <w:basedOn w:val="a1"/>
    <w:uiPriority w:val="20"/>
    <w:qFormat/>
    <w:rsid w:val="009701EC"/>
    <w:rPr>
      <w:i/>
      <w:iCs/>
    </w:rPr>
  </w:style>
  <w:style w:type="numbering" w:customStyle="1" w:styleId="12">
    <w:name w:val="Нет списка1"/>
    <w:next w:val="a3"/>
    <w:uiPriority w:val="99"/>
    <w:semiHidden/>
    <w:unhideWhenUsed/>
    <w:rsid w:val="009701EC"/>
  </w:style>
  <w:style w:type="table" w:customStyle="1" w:styleId="21">
    <w:name w:val="Сетка таблицы2"/>
    <w:basedOn w:val="a2"/>
    <w:next w:val="a4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9701EC"/>
    <w:pPr>
      <w:spacing w:after="0" w:line="240" w:lineRule="auto"/>
    </w:pPr>
  </w:style>
  <w:style w:type="paragraph" w:styleId="af2">
    <w:name w:val="Body Text"/>
    <w:basedOn w:val="a0"/>
    <w:link w:val="af3"/>
    <w:uiPriority w:val="1"/>
    <w:qFormat/>
    <w:rsid w:val="009701EC"/>
    <w:rPr>
      <w:rFonts w:ascii="Arial Armenian" w:hAnsi="Arial Armenian"/>
      <w:sz w:val="16"/>
      <w:lang w:val="en-US" w:eastAsia="en-US"/>
    </w:rPr>
  </w:style>
  <w:style w:type="character" w:customStyle="1" w:styleId="af3">
    <w:name w:val="Основной текст Знак"/>
    <w:basedOn w:val="a1"/>
    <w:link w:val="af2"/>
    <w:uiPriority w:val="1"/>
    <w:rsid w:val="009701EC"/>
    <w:rPr>
      <w:rFonts w:ascii="Arial Armenian" w:eastAsia="Times New Roman" w:hAnsi="Arial Armenian" w:cs="Times New Roman"/>
      <w:sz w:val="16"/>
      <w:szCs w:val="24"/>
      <w:lang w:val="en-US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locked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701EC"/>
    <w:rPr>
      <w:rFonts w:asciiTheme="minorHAnsi" w:eastAsiaTheme="minorHAnsi" w:hAnsiTheme="minorHAnsi" w:cstheme="minorBidi"/>
      <w:sz w:val="20"/>
      <w:szCs w:val="20"/>
      <w:lang w:val="hy-AM" w:eastAsia="en-US"/>
    </w:rPr>
  </w:style>
  <w:style w:type="character" w:customStyle="1" w:styleId="af5">
    <w:name w:val="Текст сноски Знак"/>
    <w:basedOn w:val="a1"/>
    <w:link w:val="af4"/>
    <w:rsid w:val="009701EC"/>
    <w:rPr>
      <w:sz w:val="20"/>
      <w:szCs w:val="20"/>
      <w:lang w:val="hy-AM"/>
    </w:rPr>
  </w:style>
  <w:style w:type="character" w:styleId="af6">
    <w:name w:val="footnote reference"/>
    <w:basedOn w:val="a1"/>
    <w:unhideWhenUsed/>
    <w:rsid w:val="009701EC"/>
    <w:rPr>
      <w:vertAlign w:val="superscript"/>
    </w:rPr>
  </w:style>
  <w:style w:type="table" w:customStyle="1" w:styleId="TableGrid1">
    <w:name w:val="Table Grid1"/>
    <w:basedOn w:val="a2"/>
    <w:next w:val="a4"/>
    <w:uiPriority w:val="59"/>
    <w:rsid w:val="009701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4"/>
    <w:uiPriority w:val="39"/>
    <w:rsid w:val="009701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rsid w:val="009701EC"/>
    <w:pPr>
      <w:numPr>
        <w:numId w:val="11"/>
      </w:numPr>
      <w:tabs>
        <w:tab w:val="clear" w:pos="360"/>
      </w:tabs>
      <w:spacing w:line="360" w:lineRule="auto"/>
      <w:ind w:left="0" w:firstLine="0"/>
      <w:jc w:val="both"/>
    </w:pPr>
    <w:rPr>
      <w:rFonts w:ascii="Arial Armenian" w:hAnsi="Arial Armenian"/>
      <w:sz w:val="22"/>
      <w:szCs w:val="22"/>
      <w:lang w:eastAsia="en-US"/>
    </w:rPr>
  </w:style>
  <w:style w:type="paragraph" w:styleId="31">
    <w:name w:val="Body Text Indent 3"/>
    <w:basedOn w:val="a0"/>
    <w:link w:val="32"/>
    <w:rsid w:val="009701EC"/>
    <w:pPr>
      <w:spacing w:after="120"/>
      <w:ind w:left="360"/>
    </w:pPr>
    <w:rPr>
      <w:rFonts w:ascii="Arial Armenian" w:hAnsi="Arial Armeni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9701EC"/>
    <w:rPr>
      <w:rFonts w:ascii="Arial Armenian" w:eastAsia="Times New Roman" w:hAnsi="Arial Armenian" w:cs="Times New Roman"/>
      <w:sz w:val="16"/>
      <w:szCs w:val="16"/>
      <w:lang w:val="en-US"/>
    </w:rPr>
  </w:style>
  <w:style w:type="character" w:styleId="af7">
    <w:name w:val="Hyperlink"/>
    <w:rsid w:val="009701EC"/>
    <w:rPr>
      <w:color w:val="0000FF"/>
      <w:u w:val="single"/>
    </w:rPr>
  </w:style>
  <w:style w:type="numbering" w:customStyle="1" w:styleId="NoList1">
    <w:name w:val="No List1"/>
    <w:next w:val="a3"/>
    <w:uiPriority w:val="99"/>
    <w:semiHidden/>
    <w:unhideWhenUsed/>
    <w:rsid w:val="009701EC"/>
  </w:style>
  <w:style w:type="character" w:styleId="af8">
    <w:name w:val="FollowedHyperlink"/>
    <w:unhideWhenUsed/>
    <w:rsid w:val="009701EC"/>
    <w:rPr>
      <w:color w:val="954F72"/>
      <w:u w:val="single"/>
    </w:rPr>
  </w:style>
  <w:style w:type="paragraph" w:styleId="af9">
    <w:name w:val="annotation text"/>
    <w:basedOn w:val="a0"/>
    <w:link w:val="afa"/>
    <w:uiPriority w:val="99"/>
    <w:unhideWhenUsed/>
    <w:rsid w:val="009701EC"/>
    <w:pPr>
      <w:spacing w:after="200"/>
    </w:pPr>
    <w:rPr>
      <w:rFonts w:ascii="Calibri" w:hAnsi="Calibri"/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9701E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9701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9701E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uiPriority w:val="99"/>
    <w:semiHidden/>
    <w:rsid w:val="009701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701E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fe">
    <w:name w:val="annotation reference"/>
    <w:uiPriority w:val="99"/>
    <w:unhideWhenUsed/>
    <w:rsid w:val="009701EC"/>
    <w:rPr>
      <w:sz w:val="16"/>
      <w:szCs w:val="16"/>
    </w:rPr>
  </w:style>
  <w:style w:type="character" w:customStyle="1" w:styleId="HeaderChar1">
    <w:name w:val="Header Char1"/>
    <w:uiPriority w:val="99"/>
    <w:semiHidden/>
    <w:locked/>
    <w:rsid w:val="009701EC"/>
    <w:rPr>
      <w:rFonts w:ascii="Calibri" w:eastAsia="Calibri" w:hAnsi="Calibri" w:cs="Times New Roman"/>
      <w:lang w:val="ru-RU"/>
    </w:rPr>
  </w:style>
  <w:style w:type="paragraph" w:customStyle="1" w:styleId="13">
    <w:name w:val="Верхний колонтитул1"/>
    <w:aliases w:val="Знак"/>
    <w:basedOn w:val="a0"/>
    <w:uiPriority w:val="99"/>
    <w:semiHidden/>
    <w:rsid w:val="009701EC"/>
    <w:pPr>
      <w:tabs>
        <w:tab w:val="center" w:pos="4513"/>
        <w:tab w:val="right" w:pos="9026"/>
      </w:tabs>
      <w:spacing w:after="200" w:line="276" w:lineRule="auto"/>
    </w:pPr>
    <w:rPr>
      <w:rFonts w:ascii="Arial Armenian" w:hAnsi="Arial Armenian"/>
      <w:lang w:val="en-US" w:eastAsia="en-US"/>
    </w:rPr>
  </w:style>
  <w:style w:type="paragraph" w:styleId="aff">
    <w:name w:val="Body Text Indent"/>
    <w:basedOn w:val="a0"/>
    <w:link w:val="aff0"/>
    <w:uiPriority w:val="99"/>
    <w:unhideWhenUsed/>
    <w:rsid w:val="009701EC"/>
    <w:pPr>
      <w:spacing w:after="120" w:line="276" w:lineRule="auto"/>
      <w:ind w:left="283"/>
    </w:pPr>
    <w:rPr>
      <w:rFonts w:ascii="Cordia New" w:hAnsi="Cordia New"/>
      <w:sz w:val="22"/>
      <w:szCs w:val="22"/>
      <w:lang w:val="en-US" w:eastAsia="x-none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9701EC"/>
    <w:rPr>
      <w:rFonts w:ascii="Cordia New" w:eastAsia="Times New Roman" w:hAnsi="Cordia New" w:cs="Times New Roman"/>
      <w:lang w:val="en-US" w:eastAsia="x-none"/>
    </w:rPr>
  </w:style>
  <w:style w:type="character" w:customStyle="1" w:styleId="33">
    <w:name w:val="Основной текст 3 Знак"/>
    <w:aliases w:val="Body Text 1 Знак"/>
    <w:link w:val="34"/>
    <w:locked/>
    <w:rsid w:val="009701EC"/>
    <w:rPr>
      <w:rFonts w:ascii="Arial LatArm" w:hAnsi="Arial LatArm"/>
      <w:sz w:val="24"/>
      <w:szCs w:val="24"/>
      <w:lang w:eastAsia="x-none"/>
    </w:rPr>
  </w:style>
  <w:style w:type="paragraph" w:styleId="34">
    <w:name w:val="Body Text 3"/>
    <w:aliases w:val="Body Text 1"/>
    <w:basedOn w:val="a0"/>
    <w:link w:val="33"/>
    <w:unhideWhenUsed/>
    <w:rsid w:val="009701EC"/>
    <w:pPr>
      <w:spacing w:before="60" w:after="60"/>
      <w:ind w:firstLine="567"/>
      <w:jc w:val="both"/>
    </w:pPr>
    <w:rPr>
      <w:rFonts w:ascii="Arial LatArm" w:eastAsiaTheme="minorHAnsi" w:hAnsi="Arial LatArm" w:cstheme="minorBidi"/>
      <w:lang w:eastAsia="x-none"/>
    </w:rPr>
  </w:style>
  <w:style w:type="character" w:customStyle="1" w:styleId="310">
    <w:name w:val="Основной текст 3 Знак1"/>
    <w:aliases w:val="Body Text 1 Знак1"/>
    <w:basedOn w:val="a1"/>
    <w:uiPriority w:val="99"/>
    <w:semiHidden/>
    <w:rsid w:val="009701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1">
    <w:name w:val="Body Text 3 Char1"/>
    <w:aliases w:val="Body Text 1 Char1"/>
    <w:rsid w:val="009701EC"/>
    <w:rPr>
      <w:rFonts w:ascii="Arial Armenian" w:hAnsi="Arial Armenian"/>
      <w:sz w:val="16"/>
      <w:szCs w:val="16"/>
    </w:rPr>
  </w:style>
  <w:style w:type="paragraph" w:customStyle="1" w:styleId="SlideTitle">
    <w:name w:val="SlideTitle"/>
    <w:semiHidden/>
    <w:rsid w:val="009701EC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table" w:customStyle="1" w:styleId="210">
    <w:name w:val="Сетка таблицы21"/>
    <w:basedOn w:val="a2"/>
    <w:uiPriority w:val="59"/>
    <w:rsid w:val="009701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9701E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2"/>
    <w:uiPriority w:val="9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qFormat/>
    <w:rsid w:val="009701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NoList2">
    <w:name w:val="No List2"/>
    <w:next w:val="a3"/>
    <w:semiHidden/>
    <w:rsid w:val="009701EC"/>
  </w:style>
  <w:style w:type="paragraph" w:customStyle="1" w:styleId="msonormal0">
    <w:name w:val="msonormal"/>
    <w:basedOn w:val="a0"/>
    <w:rsid w:val="009701EC"/>
    <w:pPr>
      <w:spacing w:before="100" w:beforeAutospacing="1" w:after="100" w:afterAutospacing="1"/>
    </w:pPr>
    <w:rPr>
      <w:lang w:val="en-US" w:eastAsia="en-US"/>
    </w:rPr>
  </w:style>
  <w:style w:type="character" w:customStyle="1" w:styleId="CharChar11">
    <w:name w:val="Char Char11"/>
    <w:locked/>
    <w:rsid w:val="009701EC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10">
    <w:name w:val="Char Char10"/>
    <w:locked/>
    <w:rsid w:val="009701EC"/>
    <w:rPr>
      <w:rFonts w:ascii="Arial Armenian" w:hAnsi="Arial Armenian"/>
      <w:b/>
      <w:bCs/>
      <w:szCs w:val="24"/>
      <w:lang w:val="en-US" w:eastAsia="en-US" w:bidi="ar-SA"/>
    </w:rPr>
  </w:style>
  <w:style w:type="character" w:customStyle="1" w:styleId="CharChar9">
    <w:name w:val="Char Char9"/>
    <w:locked/>
    <w:rsid w:val="009701EC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8">
    <w:name w:val="Char Char8"/>
    <w:locked/>
    <w:rsid w:val="009701EC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7">
    <w:name w:val="Char Char7"/>
    <w:locked/>
    <w:rsid w:val="009701EC"/>
    <w:rPr>
      <w:rFonts w:ascii="Arial LatArm" w:hAnsi="Arial LatArm"/>
      <w:sz w:val="24"/>
      <w:lang w:val="en-US" w:eastAsia="en-US" w:bidi="ar-SA"/>
    </w:rPr>
  </w:style>
  <w:style w:type="character" w:customStyle="1" w:styleId="CharChar6">
    <w:name w:val="Char Char6"/>
    <w:locked/>
    <w:rsid w:val="009701EC"/>
    <w:rPr>
      <w:rFonts w:ascii="Arial LatArm" w:hAnsi="Arial LatArm"/>
      <w:sz w:val="24"/>
      <w:lang w:val="en-US" w:eastAsia="en-US" w:bidi="ar-SA"/>
    </w:rPr>
  </w:style>
  <w:style w:type="character" w:customStyle="1" w:styleId="CharChar5">
    <w:name w:val="Char Char5"/>
    <w:locked/>
    <w:rsid w:val="009701EC"/>
    <w:rPr>
      <w:sz w:val="24"/>
      <w:szCs w:val="24"/>
      <w:lang w:val="ru-RU" w:eastAsia="ru-RU" w:bidi="ar-SA"/>
    </w:rPr>
  </w:style>
  <w:style w:type="character" w:customStyle="1" w:styleId="CharChar4">
    <w:name w:val="Char Char4"/>
    <w:locked/>
    <w:rsid w:val="009701EC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3">
    <w:name w:val="Char Char3"/>
    <w:locked/>
    <w:rsid w:val="009701EC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CharChar1">
    <w:name w:val="Char Char1"/>
    <w:locked/>
    <w:rsid w:val="009701EC"/>
    <w:rPr>
      <w:lang w:val="ru-RU" w:eastAsia="ru-RU" w:bidi="ar-SA"/>
    </w:rPr>
  </w:style>
  <w:style w:type="character" w:customStyle="1" w:styleId="CharChar">
    <w:name w:val="Char Char"/>
    <w:locked/>
    <w:rsid w:val="009701EC"/>
    <w:rPr>
      <w:rFonts w:ascii="Arial Armenian" w:hAnsi="Arial Armenian"/>
      <w:sz w:val="16"/>
      <w:szCs w:val="24"/>
      <w:lang w:val="en-US" w:eastAsia="en-US" w:bidi="ar-SA"/>
    </w:rPr>
  </w:style>
  <w:style w:type="character" w:customStyle="1" w:styleId="CharChar2">
    <w:name w:val="Char Char2"/>
    <w:locked/>
    <w:rsid w:val="009701EC"/>
    <w:rPr>
      <w:rFonts w:ascii="Arial Armenian" w:hAnsi="Arial Armenian"/>
      <w:sz w:val="16"/>
      <w:szCs w:val="16"/>
      <w:lang w:val="en-US" w:eastAsia="en-US" w:bidi="ar-SA"/>
    </w:rPr>
  </w:style>
  <w:style w:type="character" w:customStyle="1" w:styleId="apple-converted-space">
    <w:name w:val="apple-converted-space"/>
    <w:rsid w:val="0097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1559</Words>
  <Characters>8889</Characters>
  <Application>Microsoft Office Word</Application>
  <DocSecurity>0</DocSecurity>
  <Lines>74</Lines>
  <Paragraphs>20</Paragraphs>
  <ScaleCrop>false</ScaleCrop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4</cp:revision>
  <dcterms:created xsi:type="dcterms:W3CDTF">2025-03-12T13:07:00Z</dcterms:created>
  <dcterms:modified xsi:type="dcterms:W3CDTF">2025-03-12T13:16:00Z</dcterms:modified>
</cp:coreProperties>
</file>